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1"/>
        <w:spacing w:line="500" w:lineRule="atLeast"/>
        <w:ind w:left="0" w:firstLine="0" w:firstLineChars="0"/>
        <w:jc w:val="center"/>
        <w:rPr>
          <w:rFonts w:hint="eastAsia" w:ascii="新宋体" w:eastAsia="新宋体"/>
          <w:b/>
          <w:bCs/>
          <w:color w:val="auto"/>
          <w:sz w:val="72"/>
          <w:szCs w:val="72"/>
        </w:rPr>
      </w:pPr>
      <w:bookmarkStart w:id="141" w:name="_GoBack"/>
      <w:bookmarkEnd w:id="141"/>
      <w:r>
        <w:rPr>
          <w:rFonts w:hint="eastAsia" w:ascii="新宋体" w:eastAsia="新宋体"/>
          <w:b/>
          <w:bCs/>
          <w:color w:val="auto"/>
          <w:sz w:val="72"/>
          <w:szCs w:val="72"/>
          <w:lang w:eastAsia="zh-CN"/>
        </w:rPr>
        <w:t>曲靖市</w:t>
      </w:r>
      <w:r>
        <w:rPr>
          <w:rFonts w:hint="eastAsia" w:ascii="新宋体" w:eastAsia="新宋体"/>
          <w:b/>
          <w:bCs/>
          <w:color w:val="auto"/>
          <w:sz w:val="72"/>
          <w:szCs w:val="72"/>
        </w:rPr>
        <w:t>沾益</w:t>
      </w:r>
      <w:r>
        <w:rPr>
          <w:rFonts w:hint="eastAsia" w:ascii="新宋体" w:eastAsia="新宋体"/>
          <w:b/>
          <w:bCs/>
          <w:color w:val="auto"/>
          <w:sz w:val="72"/>
          <w:szCs w:val="72"/>
          <w:lang w:eastAsia="zh-CN"/>
        </w:rPr>
        <w:t>区分散</w:t>
      </w:r>
      <w:r>
        <w:rPr>
          <w:rFonts w:hint="eastAsia" w:ascii="新宋体" w:eastAsia="新宋体"/>
          <w:b/>
          <w:bCs/>
          <w:color w:val="auto"/>
          <w:sz w:val="72"/>
          <w:szCs w:val="72"/>
        </w:rPr>
        <w:t>采购</w:t>
      </w:r>
    </w:p>
    <w:p>
      <w:pPr>
        <w:pStyle w:val="11"/>
        <w:spacing w:line="500" w:lineRule="atLeast"/>
        <w:ind w:firstLine="0" w:firstLineChars="0"/>
        <w:jc w:val="center"/>
        <w:rPr>
          <w:rFonts w:hint="eastAsia"/>
          <w:b/>
          <w:bCs/>
          <w:color w:val="auto"/>
          <w:sz w:val="52"/>
          <w:szCs w:val="52"/>
        </w:rPr>
      </w:pPr>
    </w:p>
    <w:p>
      <w:pPr>
        <w:pStyle w:val="11"/>
        <w:spacing w:line="500" w:lineRule="atLeast"/>
        <w:ind w:firstLine="0" w:firstLineChars="0"/>
        <w:jc w:val="center"/>
        <w:rPr>
          <w:rFonts w:hint="eastAsia" w:ascii="新宋体" w:eastAsia="新宋体"/>
          <w:b/>
          <w:bCs/>
          <w:color w:val="auto"/>
          <w:sz w:val="52"/>
          <w:szCs w:val="52"/>
        </w:rPr>
      </w:pPr>
      <w:r>
        <w:rPr>
          <w:rFonts w:hint="eastAsia" w:ascii="新宋体" w:eastAsia="新宋体"/>
          <w:b/>
          <w:bCs/>
          <w:color w:val="auto"/>
          <w:sz w:val="52"/>
          <w:szCs w:val="52"/>
        </w:rPr>
        <w:t>询</w:t>
      </w:r>
    </w:p>
    <w:p>
      <w:pPr>
        <w:pStyle w:val="11"/>
        <w:spacing w:line="500" w:lineRule="atLeast"/>
        <w:ind w:firstLine="0" w:firstLineChars="0"/>
        <w:jc w:val="center"/>
        <w:rPr>
          <w:rFonts w:hint="eastAsia" w:ascii="新宋体" w:eastAsia="新宋体"/>
          <w:b/>
          <w:bCs/>
          <w:color w:val="auto"/>
          <w:sz w:val="52"/>
          <w:szCs w:val="52"/>
        </w:rPr>
      </w:pPr>
      <w:r>
        <w:rPr>
          <w:rFonts w:hint="eastAsia" w:ascii="新宋体" w:eastAsia="新宋体"/>
          <w:b/>
          <w:bCs/>
          <w:color w:val="auto"/>
          <w:sz w:val="52"/>
          <w:szCs w:val="52"/>
        </w:rPr>
        <w:t>价</w:t>
      </w:r>
    </w:p>
    <w:p>
      <w:pPr>
        <w:pStyle w:val="11"/>
        <w:spacing w:line="500" w:lineRule="atLeast"/>
        <w:ind w:firstLine="0" w:firstLineChars="0"/>
        <w:jc w:val="center"/>
        <w:rPr>
          <w:rFonts w:hint="eastAsia" w:ascii="新宋体" w:eastAsia="新宋体"/>
          <w:b/>
          <w:bCs/>
          <w:color w:val="auto"/>
          <w:sz w:val="52"/>
          <w:szCs w:val="52"/>
        </w:rPr>
      </w:pPr>
      <w:r>
        <w:rPr>
          <w:rFonts w:hint="eastAsia" w:ascii="新宋体" w:eastAsia="新宋体"/>
          <w:b/>
          <w:bCs/>
          <w:color w:val="auto"/>
          <w:sz w:val="52"/>
          <w:szCs w:val="52"/>
        </w:rPr>
        <w:t>采</w:t>
      </w:r>
    </w:p>
    <w:p>
      <w:pPr>
        <w:pStyle w:val="11"/>
        <w:spacing w:line="500" w:lineRule="atLeast"/>
        <w:ind w:firstLine="0" w:firstLineChars="0"/>
        <w:jc w:val="center"/>
        <w:rPr>
          <w:rFonts w:hint="eastAsia" w:ascii="新宋体" w:eastAsia="新宋体"/>
          <w:b/>
          <w:bCs/>
          <w:color w:val="auto"/>
          <w:sz w:val="52"/>
          <w:szCs w:val="52"/>
        </w:rPr>
      </w:pPr>
      <w:r>
        <w:rPr>
          <w:rFonts w:hint="eastAsia" w:ascii="新宋体" w:eastAsia="新宋体"/>
          <w:b/>
          <w:bCs/>
          <w:color w:val="auto"/>
          <w:sz w:val="52"/>
          <w:szCs w:val="52"/>
        </w:rPr>
        <w:t>购</w:t>
      </w:r>
    </w:p>
    <w:p>
      <w:pPr>
        <w:pStyle w:val="11"/>
        <w:spacing w:line="500" w:lineRule="atLeast"/>
        <w:ind w:firstLine="0" w:firstLineChars="0"/>
        <w:jc w:val="center"/>
        <w:rPr>
          <w:rFonts w:hint="eastAsia" w:ascii="新宋体" w:eastAsia="新宋体"/>
          <w:b/>
          <w:bCs/>
          <w:color w:val="auto"/>
          <w:sz w:val="52"/>
          <w:szCs w:val="52"/>
        </w:rPr>
      </w:pPr>
      <w:r>
        <w:rPr>
          <w:rFonts w:hint="eastAsia" w:ascii="新宋体" w:eastAsia="新宋体"/>
          <w:b/>
          <w:bCs/>
          <w:color w:val="auto"/>
          <w:sz w:val="52"/>
          <w:szCs w:val="52"/>
        </w:rPr>
        <w:t>文</w:t>
      </w:r>
    </w:p>
    <w:p>
      <w:pPr>
        <w:pStyle w:val="11"/>
        <w:spacing w:line="500" w:lineRule="atLeast"/>
        <w:ind w:firstLine="0" w:firstLineChars="0"/>
        <w:jc w:val="center"/>
        <w:rPr>
          <w:rFonts w:hint="eastAsia" w:ascii="新宋体" w:eastAsia="新宋体"/>
          <w:b/>
          <w:bCs/>
          <w:color w:val="auto"/>
          <w:sz w:val="72"/>
          <w:szCs w:val="72"/>
        </w:rPr>
      </w:pPr>
      <w:r>
        <w:rPr>
          <w:rFonts w:hint="eastAsia" w:ascii="新宋体" w:eastAsia="新宋体"/>
          <w:b/>
          <w:bCs/>
          <w:color w:val="auto"/>
          <w:sz w:val="52"/>
          <w:szCs w:val="52"/>
        </w:rPr>
        <w:t>件</w:t>
      </w:r>
    </w:p>
    <w:p>
      <w:pPr>
        <w:rPr>
          <w:rFonts w:hint="eastAsia" w:ascii="宋体"/>
          <w:b/>
          <w:color w:val="auto"/>
          <w:sz w:val="28"/>
          <w:szCs w:val="28"/>
          <w:lang w:val="en-US" w:eastAsia="zh-CN"/>
        </w:rPr>
      </w:pPr>
      <w:r>
        <w:rPr>
          <w:rFonts w:hint="eastAsia"/>
          <w:b/>
          <w:color w:val="auto"/>
          <w:sz w:val="28"/>
          <w:szCs w:val="28"/>
          <w:lang w:val="en-US" w:eastAsia="zh-CN"/>
        </w:rPr>
        <w:t xml:space="preserve">      </w:t>
      </w:r>
    </w:p>
    <w:p>
      <w:pPr>
        <w:ind w:firstLine="2249" w:firstLineChars="800"/>
        <w:jc w:val="both"/>
        <w:rPr>
          <w:rFonts w:hint="eastAsia" w:ascii="宋体"/>
          <w:b/>
          <w:color w:val="auto"/>
          <w:sz w:val="30"/>
          <w:szCs w:val="30"/>
          <w:lang w:val="en-US" w:eastAsia="zh-CN"/>
        </w:rPr>
      </w:pPr>
      <w:r>
        <w:rPr>
          <w:rFonts w:hint="eastAsia" w:ascii="宋体"/>
          <w:b/>
          <w:color w:val="auto"/>
          <w:sz w:val="28"/>
          <w:szCs w:val="28"/>
          <w:lang w:val="en-US" w:eastAsia="zh-CN"/>
        </w:rPr>
        <w:t xml:space="preserve">采购单位:   </w:t>
      </w:r>
      <w:r>
        <w:rPr>
          <w:rFonts w:hint="eastAsia" w:ascii="宋体"/>
          <w:b/>
          <w:color w:val="auto"/>
          <w:sz w:val="30"/>
          <w:szCs w:val="30"/>
          <w:lang w:val="en-US" w:eastAsia="zh-CN"/>
        </w:rPr>
        <w:t>曲靖市沾益区人民医院</w:t>
      </w:r>
    </w:p>
    <w:p>
      <w:pPr>
        <w:rPr>
          <w:rFonts w:hint="eastAsia" w:ascii="宋体"/>
          <w:b/>
          <w:color w:val="auto"/>
          <w:sz w:val="28"/>
          <w:szCs w:val="28"/>
          <w:u w:val="single"/>
        </w:rPr>
      </w:pPr>
      <w:r>
        <w:rPr>
          <w:rFonts w:hint="eastAsia" w:ascii="宋体"/>
          <w:b/>
          <w:color w:val="auto"/>
          <w:sz w:val="28"/>
          <w:szCs w:val="28"/>
          <w:lang w:val="en-US" w:eastAsia="zh-CN"/>
        </w:rPr>
        <w:t xml:space="preserve">   </w:t>
      </w:r>
    </w:p>
    <w:p>
      <w:pPr>
        <w:spacing w:line="500" w:lineRule="atLeast"/>
        <w:jc w:val="center"/>
        <w:rPr>
          <w:rFonts w:hint="eastAsia" w:ascii="仿宋_GB2312" w:hAnsi="仿宋_GB2312"/>
          <w:b/>
          <w:color w:val="auto"/>
          <w:sz w:val="48"/>
          <w:szCs w:val="48"/>
        </w:rPr>
      </w:pPr>
      <w:r>
        <w:rPr>
          <w:rFonts w:hint="eastAsia" w:ascii="宋体"/>
          <w:b/>
          <w:color w:val="auto"/>
          <w:sz w:val="30"/>
          <w:szCs w:val="30"/>
          <w:lang w:val="en-US" w:eastAsia="zh-CN"/>
        </w:rPr>
        <w:t>2024年12月</w:t>
      </w:r>
    </w:p>
    <w:p>
      <w:pPr>
        <w:pStyle w:val="11"/>
        <w:tabs>
          <w:tab w:val="left" w:pos="2415"/>
        </w:tabs>
        <w:spacing w:line="500" w:lineRule="atLeast"/>
        <w:ind w:firstLine="2168" w:firstLineChars="600"/>
        <w:rPr>
          <w:rFonts w:hint="eastAsia"/>
          <w:b/>
          <w:color w:val="auto"/>
          <w:sz w:val="36"/>
          <w:szCs w:val="36"/>
        </w:rPr>
      </w:pPr>
    </w:p>
    <w:p>
      <w:pPr>
        <w:pStyle w:val="11"/>
        <w:tabs>
          <w:tab w:val="left" w:pos="2415"/>
        </w:tabs>
        <w:spacing w:line="500" w:lineRule="atLeast"/>
        <w:ind w:left="0" w:firstLine="0" w:firstLineChars="0"/>
        <w:rPr>
          <w:rFonts w:hint="eastAsia" w:eastAsia="宋体"/>
          <w:b/>
          <w:color w:val="auto"/>
          <w:sz w:val="48"/>
          <w:szCs w:val="48"/>
          <w:lang w:val="en-US" w:eastAsia="zh-CN"/>
        </w:rPr>
      </w:pPr>
      <w:r>
        <w:rPr>
          <w:rFonts w:hint="eastAsia"/>
          <w:b/>
          <w:color w:val="auto"/>
          <w:sz w:val="48"/>
          <w:szCs w:val="48"/>
          <w:lang w:val="en-US" w:eastAsia="zh-CN"/>
        </w:rPr>
        <w:t xml:space="preserve">    </w:t>
      </w:r>
    </w:p>
    <w:p>
      <w:pPr>
        <w:spacing w:before="0" w:after="0" w:line="240" w:lineRule="auto"/>
        <w:ind w:left="0" w:leftChars="0" w:right="0" w:rightChars="0" w:firstLine="0" w:firstLineChars="0"/>
        <w:jc w:val="center"/>
        <w:rPr>
          <w:rFonts w:hint="eastAsia" w:ascii="仿宋" w:hAnsi="仿宋" w:eastAsia="仿宋" w:cs="仿宋"/>
          <w:b/>
          <w:bCs/>
          <w:color w:val="auto"/>
          <w:sz w:val="36"/>
          <w:szCs w:val="32"/>
        </w:rPr>
      </w:pPr>
      <w:bookmarkStart w:id="0" w:name="_Toc23504"/>
      <w:bookmarkStart w:id="1" w:name="_Toc10807"/>
      <w:bookmarkStart w:id="2" w:name="_Toc12159"/>
      <w:bookmarkStart w:id="3" w:name="_Toc12479"/>
      <w:bookmarkStart w:id="4" w:name="_Toc21916"/>
      <w:bookmarkStart w:id="5" w:name="_Toc21456"/>
      <w:bookmarkStart w:id="6" w:name="_Toc5788"/>
    </w:p>
    <w:p>
      <w:pPr>
        <w:spacing w:before="0" w:after="0" w:line="240" w:lineRule="auto"/>
        <w:ind w:left="0" w:leftChars="0" w:right="0" w:rightChars="0" w:firstLine="0" w:firstLineChars="0"/>
        <w:jc w:val="center"/>
        <w:rPr>
          <w:rFonts w:hint="eastAsia" w:ascii="仿宋" w:hAnsi="仿宋" w:eastAsia="仿宋" w:cs="仿宋"/>
          <w:b/>
          <w:bCs/>
          <w:color w:val="auto"/>
          <w:sz w:val="36"/>
          <w:szCs w:val="32"/>
        </w:rPr>
      </w:pPr>
    </w:p>
    <w:p>
      <w:pPr>
        <w:spacing w:before="0" w:after="0" w:line="240" w:lineRule="auto"/>
        <w:ind w:left="0" w:leftChars="0" w:right="0" w:rightChars="0" w:firstLine="0" w:firstLineChars="0"/>
        <w:jc w:val="center"/>
        <w:rPr>
          <w:rFonts w:hint="eastAsia" w:ascii="仿宋" w:hAnsi="仿宋" w:eastAsia="仿宋" w:cs="仿宋"/>
          <w:b/>
          <w:bCs/>
          <w:color w:val="auto"/>
          <w:sz w:val="36"/>
          <w:szCs w:val="32"/>
        </w:rPr>
      </w:pPr>
    </w:p>
    <w:p>
      <w:pPr>
        <w:spacing w:before="0" w:after="0" w:line="240" w:lineRule="auto"/>
        <w:ind w:left="0" w:leftChars="0" w:right="0" w:rightChars="0" w:firstLine="0" w:firstLineChars="0"/>
        <w:jc w:val="center"/>
        <w:rPr>
          <w:rFonts w:hint="eastAsia" w:ascii="仿宋" w:hAnsi="仿宋" w:eastAsia="仿宋" w:cs="仿宋"/>
          <w:b/>
          <w:bCs/>
          <w:color w:val="auto"/>
          <w:sz w:val="36"/>
          <w:szCs w:val="32"/>
        </w:rPr>
      </w:pPr>
    </w:p>
    <w:p>
      <w:pPr>
        <w:spacing w:before="0" w:after="0" w:line="240" w:lineRule="auto"/>
        <w:ind w:left="0" w:leftChars="0" w:right="0" w:rightChars="0" w:firstLine="0" w:firstLineChars="0"/>
        <w:jc w:val="center"/>
        <w:rPr>
          <w:rFonts w:hint="eastAsia" w:ascii="仿宋" w:hAnsi="仿宋" w:eastAsia="仿宋" w:cs="仿宋"/>
          <w:b/>
          <w:bCs/>
          <w:color w:val="auto"/>
          <w:sz w:val="36"/>
          <w:szCs w:val="32"/>
        </w:rPr>
      </w:pPr>
    </w:p>
    <w:p>
      <w:pPr>
        <w:spacing w:before="0" w:after="0" w:line="240" w:lineRule="auto"/>
        <w:ind w:left="0" w:leftChars="0" w:right="0" w:rightChars="0" w:firstLine="0" w:firstLineChars="0"/>
        <w:jc w:val="center"/>
        <w:rPr>
          <w:rFonts w:hint="eastAsia" w:ascii="仿宋" w:hAnsi="仿宋" w:eastAsia="仿宋" w:cs="仿宋"/>
          <w:b/>
          <w:bCs/>
          <w:color w:val="auto"/>
          <w:sz w:val="36"/>
          <w:szCs w:val="32"/>
        </w:rPr>
      </w:pPr>
      <w:r>
        <w:rPr>
          <w:rFonts w:hint="eastAsia" w:ascii="仿宋" w:hAnsi="仿宋" w:eastAsia="仿宋" w:cs="仿宋"/>
          <w:b/>
          <w:bCs/>
          <w:color w:val="auto"/>
          <w:sz w:val="36"/>
          <w:szCs w:val="32"/>
        </w:rPr>
        <w:t>目录</w:t>
      </w:r>
    </w:p>
    <w:p>
      <w:pPr>
        <w:keepNext w:val="0"/>
        <w:keepLines w:val="0"/>
        <w:pageBreakBefore w:val="0"/>
        <w:widowControl/>
        <w:numPr>
          <w:ilvl w:val="0"/>
          <w:numId w:val="1"/>
        </w:numPr>
        <w:kinsoku/>
        <w:wordWrap/>
        <w:overflowPunct/>
        <w:topLinePunct w:val="0"/>
        <w:autoSpaceDE/>
        <w:autoSpaceDN/>
        <w:bidi w:val="0"/>
        <w:adjustRightInd/>
        <w:snapToGrid/>
        <w:spacing w:line="520" w:lineRule="exact"/>
        <w:jc w:val="both"/>
        <w:textAlignment w:val="auto"/>
        <w:outlineLvl w:val="0"/>
        <w:rPr>
          <w:rFonts w:hint="eastAsia" w:ascii="仿宋" w:hAnsi="仿宋" w:eastAsia="仿宋" w:cs="仿宋"/>
          <w:color w:val="auto"/>
          <w:sz w:val="32"/>
          <w:szCs w:val="32"/>
          <w:lang w:eastAsia="zh-CN"/>
        </w:rPr>
      </w:pPr>
      <w:r>
        <w:rPr>
          <w:rFonts w:hint="eastAsia" w:ascii="方正小标宋简体" w:hAnsi="方正小标宋简体" w:eastAsia="方正小标宋简体" w:cs="方正小标宋简体"/>
          <w:b w:val="0"/>
          <w:bCs/>
          <w:color w:val="auto"/>
          <w:sz w:val="32"/>
          <w:szCs w:val="32"/>
          <w:lang w:val="en-US" w:eastAsia="zh-CN"/>
        </w:rPr>
        <w:t xml:space="preserve"> </w:t>
      </w:r>
      <w:r>
        <w:rPr>
          <w:rFonts w:hint="eastAsia" w:ascii="仿宋" w:hAnsi="仿宋" w:eastAsia="仿宋" w:cs="仿宋"/>
          <w:b w:val="0"/>
          <w:bCs/>
          <w:color w:val="auto"/>
          <w:sz w:val="32"/>
          <w:szCs w:val="32"/>
        </w:rPr>
        <w:t>邀请书</w:t>
      </w:r>
      <w:r>
        <w:rPr>
          <w:rFonts w:hint="eastAsia" w:ascii="仿宋" w:hAnsi="仿宋" w:eastAsia="仿宋" w:cs="仿宋"/>
          <w:b w:val="0"/>
          <w:bCs/>
          <w:color w:val="auto"/>
          <w:sz w:val="32"/>
          <w:szCs w:val="32"/>
        </w:rPr>
        <w:fldChar w:fldCharType="begin"/>
      </w:r>
      <w:r>
        <w:rPr>
          <w:rFonts w:hint="eastAsia" w:ascii="仿宋" w:hAnsi="仿宋" w:eastAsia="仿宋" w:cs="仿宋"/>
          <w:b w:val="0"/>
          <w:bCs/>
          <w:color w:val="auto"/>
          <w:sz w:val="32"/>
          <w:szCs w:val="32"/>
        </w:rPr>
        <w:instrText xml:space="preserve">TOC \o "1-3" \h \u </w:instrText>
      </w:r>
      <w:r>
        <w:rPr>
          <w:rFonts w:hint="eastAsia" w:ascii="仿宋" w:hAnsi="仿宋" w:eastAsia="仿宋" w:cs="仿宋"/>
          <w:b w:val="0"/>
          <w:bCs/>
          <w:color w:val="auto"/>
          <w:sz w:val="32"/>
          <w:szCs w:val="32"/>
        </w:rPr>
        <w:fldChar w:fldCharType="separate"/>
      </w:r>
    </w:p>
    <w:p>
      <w:pPr>
        <w:pStyle w:val="15"/>
        <w:keepNext w:val="0"/>
        <w:keepLines w:val="0"/>
        <w:pageBreakBefore w:val="0"/>
        <w:widowControl/>
        <w:tabs>
          <w:tab w:val="right" w:leader="dot" w:pos="9866"/>
        </w:tabs>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rPr>
        <w:fldChar w:fldCharType="begin"/>
      </w:r>
      <w:r>
        <w:rPr>
          <w:rFonts w:hint="eastAsia" w:ascii="仿宋" w:hAnsi="仿宋" w:eastAsia="仿宋" w:cs="仿宋"/>
          <w:bCs/>
          <w:color w:val="auto"/>
          <w:sz w:val="32"/>
          <w:szCs w:val="32"/>
        </w:rPr>
        <w:instrText xml:space="preserve"> HYPERLINK \l _Toc1154 </w:instrText>
      </w:r>
      <w:r>
        <w:rPr>
          <w:rFonts w:hint="eastAsia" w:ascii="仿宋" w:hAnsi="仿宋" w:eastAsia="仿宋" w:cs="仿宋"/>
          <w:bCs/>
          <w:color w:val="auto"/>
          <w:sz w:val="32"/>
          <w:szCs w:val="32"/>
        </w:rPr>
        <w:fldChar w:fldCharType="separate"/>
      </w:r>
      <w:r>
        <w:rPr>
          <w:rFonts w:hint="eastAsia" w:ascii="仿宋" w:hAnsi="仿宋" w:eastAsia="仿宋" w:cs="仿宋"/>
          <w:color w:val="auto"/>
          <w:kern w:val="44"/>
          <w:sz w:val="32"/>
          <w:szCs w:val="32"/>
        </w:rPr>
        <w:t>二</w:t>
      </w:r>
      <w:r>
        <w:rPr>
          <w:rFonts w:hint="eastAsia" w:ascii="仿宋" w:hAnsi="仿宋" w:eastAsia="仿宋" w:cs="仿宋"/>
          <w:color w:val="auto"/>
          <w:kern w:val="44"/>
          <w:sz w:val="32"/>
          <w:szCs w:val="32"/>
          <w:lang w:eastAsia="zh-CN"/>
        </w:rPr>
        <w:t>章</w:t>
      </w:r>
      <w:r>
        <w:rPr>
          <w:rFonts w:hint="eastAsia" w:ascii="仿宋" w:hAnsi="仿宋" w:eastAsia="仿宋" w:cs="仿宋"/>
          <w:color w:val="auto"/>
          <w:kern w:val="44"/>
          <w:sz w:val="32"/>
          <w:szCs w:val="32"/>
          <w:lang w:val="en-US" w:eastAsia="zh-CN"/>
        </w:rPr>
        <w:t xml:space="preserve">  </w:t>
      </w:r>
      <w:r>
        <w:rPr>
          <w:rFonts w:hint="eastAsia" w:ascii="仿宋" w:hAnsi="仿宋" w:eastAsia="仿宋" w:cs="仿宋"/>
          <w:color w:val="auto"/>
          <w:kern w:val="44"/>
          <w:sz w:val="32"/>
          <w:szCs w:val="32"/>
        </w:rPr>
        <w:t>询价文件及项目要求</w:t>
      </w:r>
      <w:r>
        <w:rPr>
          <w:rFonts w:hint="eastAsia" w:ascii="仿宋" w:hAnsi="仿宋" w:eastAsia="仿宋" w:cs="仿宋"/>
          <w:bCs/>
          <w:color w:val="auto"/>
          <w:sz w:val="32"/>
          <w:szCs w:val="32"/>
        </w:rPr>
        <w:fldChar w:fldCharType="end"/>
      </w:r>
    </w:p>
    <w:p>
      <w:pPr>
        <w:pStyle w:val="15"/>
        <w:keepNext w:val="0"/>
        <w:keepLines w:val="0"/>
        <w:pageBreakBefore w:val="0"/>
        <w:widowControl/>
        <w:tabs>
          <w:tab w:val="right" w:leader="dot" w:pos="9866"/>
        </w:tabs>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rPr>
        <w:fldChar w:fldCharType="begin"/>
      </w:r>
      <w:r>
        <w:rPr>
          <w:rFonts w:hint="eastAsia" w:ascii="仿宋" w:hAnsi="仿宋" w:eastAsia="仿宋" w:cs="仿宋"/>
          <w:bCs/>
          <w:color w:val="auto"/>
          <w:sz w:val="32"/>
          <w:szCs w:val="32"/>
        </w:rPr>
        <w:instrText xml:space="preserve"> HYPERLINK \l _Toc19233 </w:instrText>
      </w:r>
      <w:r>
        <w:rPr>
          <w:rFonts w:hint="eastAsia" w:ascii="仿宋" w:hAnsi="仿宋" w:eastAsia="仿宋" w:cs="仿宋"/>
          <w:bCs/>
          <w:color w:val="auto"/>
          <w:sz w:val="32"/>
          <w:szCs w:val="32"/>
        </w:rPr>
        <w:fldChar w:fldCharType="separate"/>
      </w:r>
      <w:r>
        <w:rPr>
          <w:rFonts w:hint="eastAsia" w:ascii="仿宋" w:hAnsi="仿宋" w:eastAsia="仿宋" w:cs="仿宋"/>
          <w:color w:val="auto"/>
          <w:kern w:val="44"/>
          <w:sz w:val="32"/>
          <w:szCs w:val="32"/>
        </w:rPr>
        <w:t>三</w:t>
      </w:r>
      <w:r>
        <w:rPr>
          <w:rFonts w:hint="eastAsia" w:ascii="仿宋" w:hAnsi="仿宋" w:eastAsia="仿宋" w:cs="仿宋"/>
          <w:color w:val="auto"/>
          <w:kern w:val="44"/>
          <w:sz w:val="32"/>
          <w:szCs w:val="32"/>
          <w:lang w:eastAsia="zh-CN"/>
        </w:rPr>
        <w:t>章</w:t>
      </w:r>
      <w:r>
        <w:rPr>
          <w:rFonts w:hint="eastAsia" w:ascii="仿宋" w:hAnsi="仿宋" w:eastAsia="仿宋" w:cs="仿宋"/>
          <w:color w:val="auto"/>
          <w:kern w:val="44"/>
          <w:sz w:val="32"/>
          <w:szCs w:val="32"/>
          <w:lang w:val="en-US" w:eastAsia="zh-CN"/>
        </w:rPr>
        <w:t xml:space="preserve">  </w:t>
      </w:r>
      <w:r>
        <w:rPr>
          <w:rFonts w:hint="eastAsia" w:ascii="仿宋" w:hAnsi="仿宋" w:eastAsia="仿宋" w:cs="仿宋"/>
          <w:color w:val="auto"/>
          <w:kern w:val="44"/>
          <w:sz w:val="32"/>
          <w:szCs w:val="32"/>
        </w:rPr>
        <w:t>报价人须知</w:t>
      </w:r>
      <w:r>
        <w:rPr>
          <w:rFonts w:hint="eastAsia" w:ascii="仿宋" w:hAnsi="仿宋" w:eastAsia="仿宋" w:cs="仿宋"/>
          <w:bCs/>
          <w:color w:val="auto"/>
          <w:sz w:val="32"/>
          <w:szCs w:val="32"/>
        </w:rPr>
        <w:fldChar w:fldCharType="end"/>
      </w:r>
    </w:p>
    <w:p>
      <w:pPr>
        <w:pStyle w:val="15"/>
        <w:keepNext w:val="0"/>
        <w:keepLines w:val="0"/>
        <w:pageBreakBefore w:val="0"/>
        <w:widowControl/>
        <w:tabs>
          <w:tab w:val="right" w:leader="dot" w:pos="9866"/>
        </w:tabs>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rPr>
        <w:fldChar w:fldCharType="begin"/>
      </w:r>
      <w:r>
        <w:rPr>
          <w:rFonts w:hint="eastAsia" w:ascii="仿宋" w:hAnsi="仿宋" w:eastAsia="仿宋" w:cs="仿宋"/>
          <w:bCs/>
          <w:color w:val="auto"/>
          <w:sz w:val="32"/>
          <w:szCs w:val="32"/>
        </w:rPr>
        <w:instrText xml:space="preserve"> HYPERLINK \l _Toc17295 </w:instrText>
      </w:r>
      <w:r>
        <w:rPr>
          <w:rFonts w:hint="eastAsia" w:ascii="仿宋" w:hAnsi="仿宋" w:eastAsia="仿宋" w:cs="仿宋"/>
          <w:bCs/>
          <w:color w:val="auto"/>
          <w:sz w:val="32"/>
          <w:szCs w:val="32"/>
        </w:rPr>
        <w:fldChar w:fldCharType="separate"/>
      </w:r>
      <w:r>
        <w:rPr>
          <w:rFonts w:hint="eastAsia" w:ascii="仿宋" w:hAnsi="仿宋" w:eastAsia="仿宋" w:cs="仿宋"/>
          <w:bCs/>
          <w:color w:val="auto"/>
          <w:kern w:val="44"/>
          <w:sz w:val="32"/>
          <w:szCs w:val="32"/>
          <w:lang w:eastAsia="zh-CN"/>
        </w:rPr>
        <w:t>四章</w:t>
      </w:r>
      <w:r>
        <w:rPr>
          <w:rFonts w:hint="eastAsia" w:ascii="仿宋" w:hAnsi="仿宋" w:eastAsia="仿宋" w:cs="仿宋"/>
          <w:bCs/>
          <w:color w:val="auto"/>
          <w:kern w:val="44"/>
          <w:sz w:val="32"/>
          <w:szCs w:val="32"/>
          <w:lang w:val="en-US" w:eastAsia="zh-CN"/>
        </w:rPr>
        <w:t xml:space="preserve">  </w:t>
      </w:r>
      <w:r>
        <w:rPr>
          <w:rFonts w:hint="eastAsia" w:ascii="仿宋" w:hAnsi="仿宋" w:eastAsia="仿宋" w:cs="仿宋"/>
          <w:bCs/>
          <w:color w:val="auto"/>
          <w:kern w:val="44"/>
          <w:sz w:val="32"/>
          <w:szCs w:val="32"/>
        </w:rPr>
        <w:t>采购需求明细表</w:t>
      </w:r>
      <w:r>
        <w:rPr>
          <w:rFonts w:hint="eastAsia" w:ascii="仿宋" w:hAnsi="仿宋" w:eastAsia="仿宋" w:cs="仿宋"/>
          <w:bCs/>
          <w:color w:val="auto"/>
          <w:sz w:val="32"/>
          <w:szCs w:val="32"/>
        </w:rPr>
        <w:fldChar w:fldCharType="end"/>
      </w:r>
    </w:p>
    <w:p>
      <w:pPr>
        <w:pStyle w:val="15"/>
        <w:keepNext w:val="0"/>
        <w:keepLines w:val="0"/>
        <w:pageBreakBefore w:val="0"/>
        <w:widowControl/>
        <w:tabs>
          <w:tab w:val="right" w:leader="dot" w:pos="9866"/>
        </w:tabs>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rPr>
        <w:fldChar w:fldCharType="begin"/>
      </w:r>
      <w:r>
        <w:rPr>
          <w:rFonts w:hint="eastAsia" w:ascii="仿宋" w:hAnsi="仿宋" w:eastAsia="仿宋" w:cs="仿宋"/>
          <w:bCs/>
          <w:color w:val="auto"/>
          <w:sz w:val="32"/>
          <w:szCs w:val="32"/>
        </w:rPr>
        <w:instrText xml:space="preserve"> HYPERLINK \l _Toc8212 </w:instrText>
      </w:r>
      <w:r>
        <w:rPr>
          <w:rFonts w:hint="eastAsia" w:ascii="仿宋" w:hAnsi="仿宋" w:eastAsia="仿宋" w:cs="仿宋"/>
          <w:bCs/>
          <w:color w:val="auto"/>
          <w:sz w:val="32"/>
          <w:szCs w:val="32"/>
        </w:rPr>
        <w:fldChar w:fldCharType="separate"/>
      </w:r>
      <w:r>
        <w:rPr>
          <w:rFonts w:hint="eastAsia" w:ascii="仿宋" w:hAnsi="仿宋" w:eastAsia="仿宋" w:cs="仿宋"/>
          <w:color w:val="auto"/>
          <w:kern w:val="44"/>
          <w:sz w:val="32"/>
          <w:szCs w:val="32"/>
          <w:lang w:eastAsia="zh-CN"/>
        </w:rPr>
        <w:t>五章</w:t>
      </w:r>
      <w:r>
        <w:rPr>
          <w:rFonts w:hint="eastAsia" w:ascii="仿宋" w:hAnsi="仿宋" w:eastAsia="仿宋" w:cs="仿宋"/>
          <w:color w:val="auto"/>
          <w:kern w:val="44"/>
          <w:sz w:val="32"/>
          <w:szCs w:val="32"/>
          <w:lang w:val="en-US" w:eastAsia="zh-CN"/>
        </w:rPr>
        <w:t xml:space="preserve">  </w:t>
      </w:r>
      <w:r>
        <w:rPr>
          <w:rFonts w:hint="eastAsia" w:ascii="仿宋" w:hAnsi="仿宋" w:eastAsia="仿宋" w:cs="仿宋"/>
          <w:color w:val="auto"/>
          <w:kern w:val="44"/>
          <w:sz w:val="32"/>
          <w:szCs w:val="32"/>
          <w:lang w:eastAsia="zh-CN"/>
        </w:rPr>
        <w:t>合同格式文本</w:t>
      </w:r>
      <w:r>
        <w:rPr>
          <w:rFonts w:hint="eastAsia" w:ascii="仿宋" w:hAnsi="仿宋" w:eastAsia="仿宋" w:cs="仿宋"/>
          <w:bCs/>
          <w:color w:val="auto"/>
          <w:sz w:val="32"/>
          <w:szCs w:val="32"/>
        </w:rPr>
        <w:fldChar w:fldCharType="end"/>
      </w:r>
    </w:p>
    <w:p>
      <w:pPr>
        <w:pStyle w:val="15"/>
        <w:keepNext w:val="0"/>
        <w:keepLines w:val="0"/>
        <w:pageBreakBefore w:val="0"/>
        <w:widowControl/>
        <w:tabs>
          <w:tab w:val="right" w:leader="dot" w:pos="9866"/>
        </w:tabs>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rPr>
        <w:fldChar w:fldCharType="begin"/>
      </w:r>
      <w:r>
        <w:rPr>
          <w:rFonts w:hint="eastAsia" w:ascii="仿宋" w:hAnsi="仿宋" w:eastAsia="仿宋" w:cs="仿宋"/>
          <w:bCs/>
          <w:color w:val="auto"/>
          <w:sz w:val="32"/>
          <w:szCs w:val="32"/>
        </w:rPr>
        <w:instrText xml:space="preserve"> HYPERLINK \l _Toc30985 </w:instrText>
      </w:r>
      <w:r>
        <w:rPr>
          <w:rFonts w:hint="eastAsia" w:ascii="仿宋" w:hAnsi="仿宋" w:eastAsia="仿宋" w:cs="仿宋"/>
          <w:bCs/>
          <w:color w:val="auto"/>
          <w:sz w:val="32"/>
          <w:szCs w:val="32"/>
        </w:rPr>
        <w:fldChar w:fldCharType="separate"/>
      </w:r>
      <w:r>
        <w:rPr>
          <w:rFonts w:hint="eastAsia" w:ascii="仿宋" w:hAnsi="仿宋" w:eastAsia="仿宋" w:cs="仿宋"/>
          <w:color w:val="auto"/>
          <w:kern w:val="44"/>
          <w:sz w:val="32"/>
          <w:szCs w:val="32"/>
          <w:lang w:eastAsia="zh-CN"/>
        </w:rPr>
        <w:t>六章</w:t>
      </w:r>
      <w:r>
        <w:rPr>
          <w:rFonts w:hint="eastAsia" w:ascii="仿宋" w:hAnsi="仿宋" w:eastAsia="仿宋" w:cs="仿宋"/>
          <w:color w:val="auto"/>
          <w:kern w:val="44"/>
          <w:sz w:val="32"/>
          <w:szCs w:val="32"/>
          <w:lang w:val="en-US" w:eastAsia="zh-CN"/>
        </w:rPr>
        <w:t xml:space="preserve"> </w:t>
      </w:r>
      <w:r>
        <w:rPr>
          <w:rFonts w:hint="eastAsia" w:ascii="仿宋" w:hAnsi="仿宋" w:eastAsia="仿宋" w:cs="仿宋"/>
          <w:color w:val="auto"/>
          <w:kern w:val="44"/>
          <w:sz w:val="32"/>
          <w:szCs w:val="32"/>
          <w:lang w:eastAsia="zh-CN"/>
        </w:rPr>
        <w:t xml:space="preserve"> 响应文件格式</w:t>
      </w:r>
      <w:r>
        <w:rPr>
          <w:rFonts w:hint="eastAsia" w:ascii="仿宋" w:hAnsi="仿宋" w:eastAsia="仿宋" w:cs="仿宋"/>
          <w:bCs/>
          <w:color w:val="auto"/>
          <w:sz w:val="32"/>
          <w:szCs w:val="32"/>
        </w:rPr>
        <w:fldChar w:fldCharType="end"/>
      </w:r>
    </w:p>
    <w:p>
      <w:pPr>
        <w:pStyle w:val="17"/>
        <w:keepNext w:val="0"/>
        <w:keepLines w:val="0"/>
        <w:pageBreakBefore w:val="0"/>
        <w:widowControl/>
        <w:tabs>
          <w:tab w:val="right" w:leader="dot" w:pos="9866"/>
        </w:tabs>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bCs/>
          <w:color w:val="auto"/>
          <w:sz w:val="32"/>
          <w:szCs w:val="32"/>
        </w:rPr>
        <w:fldChar w:fldCharType="begin"/>
      </w:r>
      <w:r>
        <w:rPr>
          <w:rFonts w:hint="eastAsia" w:ascii="仿宋" w:hAnsi="仿宋" w:eastAsia="仿宋" w:cs="仿宋"/>
          <w:bCs/>
          <w:color w:val="auto"/>
          <w:sz w:val="32"/>
          <w:szCs w:val="32"/>
        </w:rPr>
        <w:instrText xml:space="preserve"> HYPERLINK \l _Toc8914 </w:instrText>
      </w:r>
      <w:r>
        <w:rPr>
          <w:rFonts w:hint="eastAsia" w:ascii="仿宋" w:hAnsi="仿宋" w:eastAsia="仿宋" w:cs="仿宋"/>
          <w:bCs/>
          <w:color w:val="auto"/>
          <w:sz w:val="32"/>
          <w:szCs w:val="32"/>
        </w:rPr>
        <w:fldChar w:fldCharType="separate"/>
      </w:r>
      <w:r>
        <w:rPr>
          <w:rFonts w:hint="eastAsia" w:ascii="仿宋" w:hAnsi="仿宋" w:eastAsia="仿宋" w:cs="仿宋"/>
          <w:color w:val="auto"/>
          <w:sz w:val="32"/>
          <w:szCs w:val="32"/>
        </w:rPr>
        <w:t>（一）报  价  书</w:t>
      </w:r>
      <w:r>
        <w:rPr>
          <w:rFonts w:hint="eastAsia" w:ascii="仿宋" w:hAnsi="仿宋" w:eastAsia="仿宋" w:cs="仿宋"/>
          <w:bCs/>
          <w:color w:val="auto"/>
          <w:sz w:val="32"/>
          <w:szCs w:val="32"/>
        </w:rPr>
        <w:fldChar w:fldCharType="end"/>
      </w:r>
    </w:p>
    <w:p>
      <w:pPr>
        <w:pStyle w:val="17"/>
        <w:keepNext w:val="0"/>
        <w:keepLines w:val="0"/>
        <w:pageBreakBefore w:val="0"/>
        <w:widowControl/>
        <w:tabs>
          <w:tab w:val="right" w:leader="dot" w:pos="9866"/>
        </w:tabs>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bCs/>
          <w:color w:val="auto"/>
          <w:sz w:val="32"/>
          <w:szCs w:val="32"/>
        </w:rPr>
        <w:fldChar w:fldCharType="begin"/>
      </w:r>
      <w:r>
        <w:rPr>
          <w:rFonts w:hint="eastAsia" w:ascii="仿宋" w:hAnsi="仿宋" w:eastAsia="仿宋" w:cs="仿宋"/>
          <w:bCs/>
          <w:color w:val="auto"/>
          <w:sz w:val="32"/>
          <w:szCs w:val="32"/>
        </w:rPr>
        <w:instrText xml:space="preserve"> HYPERLINK \l _Toc18156 </w:instrText>
      </w:r>
      <w:r>
        <w:rPr>
          <w:rFonts w:hint="eastAsia" w:ascii="仿宋" w:hAnsi="仿宋" w:eastAsia="仿宋" w:cs="仿宋"/>
          <w:bCs/>
          <w:color w:val="auto"/>
          <w:sz w:val="32"/>
          <w:szCs w:val="32"/>
        </w:rPr>
        <w:fldChar w:fldCharType="separate"/>
      </w:r>
      <w:r>
        <w:rPr>
          <w:rFonts w:hint="eastAsia" w:ascii="仿宋" w:hAnsi="仿宋" w:eastAsia="仿宋" w:cs="仿宋"/>
          <w:color w:val="auto"/>
          <w:sz w:val="32"/>
          <w:szCs w:val="32"/>
        </w:rPr>
        <w:t>（二）报  价  保  证  书</w:t>
      </w:r>
      <w:r>
        <w:rPr>
          <w:rFonts w:hint="eastAsia" w:ascii="仿宋" w:hAnsi="仿宋" w:eastAsia="仿宋" w:cs="仿宋"/>
          <w:bCs/>
          <w:color w:val="auto"/>
          <w:sz w:val="32"/>
          <w:szCs w:val="32"/>
        </w:rPr>
        <w:fldChar w:fldCharType="end"/>
      </w:r>
    </w:p>
    <w:p>
      <w:pPr>
        <w:pStyle w:val="17"/>
        <w:keepNext w:val="0"/>
        <w:keepLines w:val="0"/>
        <w:pageBreakBefore w:val="0"/>
        <w:widowControl/>
        <w:tabs>
          <w:tab w:val="right" w:leader="dot" w:pos="9866"/>
        </w:tabs>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bCs/>
          <w:color w:val="auto"/>
          <w:sz w:val="32"/>
          <w:szCs w:val="32"/>
        </w:rPr>
        <w:fldChar w:fldCharType="begin"/>
      </w:r>
      <w:r>
        <w:rPr>
          <w:rFonts w:hint="eastAsia" w:ascii="仿宋" w:hAnsi="仿宋" w:eastAsia="仿宋" w:cs="仿宋"/>
          <w:bCs/>
          <w:color w:val="auto"/>
          <w:sz w:val="32"/>
          <w:szCs w:val="32"/>
        </w:rPr>
        <w:instrText xml:space="preserve"> HYPERLINK \l _Toc30702 </w:instrText>
      </w:r>
      <w:r>
        <w:rPr>
          <w:rFonts w:hint="eastAsia" w:ascii="仿宋" w:hAnsi="仿宋" w:eastAsia="仿宋" w:cs="仿宋"/>
          <w:bCs/>
          <w:color w:val="auto"/>
          <w:sz w:val="32"/>
          <w:szCs w:val="32"/>
        </w:rPr>
        <w:fldChar w:fldCharType="separate"/>
      </w:r>
      <w:r>
        <w:rPr>
          <w:rFonts w:hint="eastAsia" w:ascii="仿宋" w:hAnsi="仿宋" w:eastAsia="仿宋" w:cs="仿宋"/>
          <w:color w:val="auto"/>
          <w:sz w:val="32"/>
          <w:szCs w:val="32"/>
        </w:rPr>
        <w:t>（三）报价一览表</w:t>
      </w:r>
      <w:r>
        <w:rPr>
          <w:rFonts w:hint="eastAsia" w:ascii="仿宋" w:hAnsi="仿宋" w:eastAsia="仿宋" w:cs="仿宋"/>
          <w:bCs/>
          <w:color w:val="auto"/>
          <w:sz w:val="32"/>
          <w:szCs w:val="32"/>
        </w:rPr>
        <w:fldChar w:fldCharType="end"/>
      </w:r>
    </w:p>
    <w:p>
      <w:pPr>
        <w:pStyle w:val="17"/>
        <w:keepNext w:val="0"/>
        <w:keepLines w:val="0"/>
        <w:pageBreakBefore w:val="0"/>
        <w:widowControl/>
        <w:tabs>
          <w:tab w:val="right" w:leader="dot" w:pos="9866"/>
        </w:tabs>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bCs/>
          <w:color w:val="auto"/>
          <w:sz w:val="32"/>
          <w:szCs w:val="32"/>
        </w:rPr>
        <w:fldChar w:fldCharType="begin"/>
      </w:r>
      <w:r>
        <w:rPr>
          <w:rFonts w:hint="eastAsia" w:ascii="仿宋" w:hAnsi="仿宋" w:eastAsia="仿宋" w:cs="仿宋"/>
          <w:bCs/>
          <w:color w:val="auto"/>
          <w:sz w:val="32"/>
          <w:szCs w:val="32"/>
        </w:rPr>
        <w:instrText xml:space="preserve"> HYPERLINK \l _Toc18404 </w:instrText>
      </w:r>
      <w:r>
        <w:rPr>
          <w:rFonts w:hint="eastAsia" w:ascii="仿宋" w:hAnsi="仿宋" w:eastAsia="仿宋" w:cs="仿宋"/>
          <w:bCs/>
          <w:color w:val="auto"/>
          <w:sz w:val="32"/>
          <w:szCs w:val="32"/>
        </w:rPr>
        <w:fldChar w:fldCharType="separate"/>
      </w:r>
      <w:r>
        <w:rPr>
          <w:rFonts w:hint="eastAsia" w:ascii="仿宋" w:hAnsi="仿宋" w:eastAsia="仿宋" w:cs="仿宋"/>
          <w:color w:val="auto"/>
          <w:kern w:val="0"/>
          <w:sz w:val="32"/>
          <w:szCs w:val="32"/>
        </w:rPr>
        <w:t>（四） 报价明细表</w:t>
      </w:r>
      <w:r>
        <w:rPr>
          <w:rFonts w:hint="eastAsia" w:ascii="仿宋" w:hAnsi="仿宋" w:eastAsia="仿宋" w:cs="仿宋"/>
          <w:bCs/>
          <w:color w:val="auto"/>
          <w:sz w:val="32"/>
          <w:szCs w:val="32"/>
        </w:rPr>
        <w:fldChar w:fldCharType="end"/>
      </w:r>
    </w:p>
    <w:p>
      <w:pPr>
        <w:pStyle w:val="17"/>
        <w:keepNext w:val="0"/>
        <w:keepLines w:val="0"/>
        <w:pageBreakBefore w:val="0"/>
        <w:widowControl/>
        <w:tabs>
          <w:tab w:val="right" w:leader="dot" w:pos="9866"/>
        </w:tabs>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bCs/>
          <w:color w:val="auto"/>
          <w:sz w:val="32"/>
          <w:szCs w:val="32"/>
        </w:rPr>
        <w:fldChar w:fldCharType="begin"/>
      </w:r>
      <w:r>
        <w:rPr>
          <w:rFonts w:hint="eastAsia" w:ascii="仿宋" w:hAnsi="仿宋" w:eastAsia="仿宋" w:cs="仿宋"/>
          <w:bCs/>
          <w:color w:val="auto"/>
          <w:sz w:val="32"/>
          <w:szCs w:val="32"/>
        </w:rPr>
        <w:instrText xml:space="preserve"> HYPERLINK \l _Toc15941 </w:instrText>
      </w:r>
      <w:r>
        <w:rPr>
          <w:rFonts w:hint="eastAsia" w:ascii="仿宋" w:hAnsi="仿宋" w:eastAsia="仿宋" w:cs="仿宋"/>
          <w:bCs/>
          <w:color w:val="auto"/>
          <w:sz w:val="32"/>
          <w:szCs w:val="32"/>
        </w:rPr>
        <w:fldChar w:fldCharType="separate"/>
      </w:r>
      <w:r>
        <w:rPr>
          <w:rFonts w:hint="eastAsia" w:ascii="仿宋" w:hAnsi="仿宋" w:eastAsia="仿宋" w:cs="仿宋"/>
          <w:bCs/>
          <w:color w:val="auto"/>
          <w:kern w:val="0"/>
          <w:sz w:val="32"/>
          <w:szCs w:val="32"/>
        </w:rPr>
        <w:t>（五）技术规格响应/偏离表</w:t>
      </w:r>
      <w:r>
        <w:rPr>
          <w:rFonts w:hint="eastAsia" w:ascii="仿宋" w:hAnsi="仿宋" w:eastAsia="仿宋" w:cs="仿宋"/>
          <w:bCs/>
          <w:color w:val="auto"/>
          <w:sz w:val="32"/>
          <w:szCs w:val="32"/>
        </w:rPr>
        <w:fldChar w:fldCharType="end"/>
      </w:r>
    </w:p>
    <w:p>
      <w:pPr>
        <w:pStyle w:val="17"/>
        <w:keepNext w:val="0"/>
        <w:keepLines w:val="0"/>
        <w:pageBreakBefore w:val="0"/>
        <w:widowControl/>
        <w:tabs>
          <w:tab w:val="right" w:leader="dot" w:pos="9866"/>
        </w:tabs>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bCs/>
          <w:color w:val="auto"/>
          <w:sz w:val="32"/>
          <w:szCs w:val="32"/>
        </w:rPr>
        <w:fldChar w:fldCharType="begin"/>
      </w:r>
      <w:r>
        <w:rPr>
          <w:rFonts w:hint="eastAsia" w:ascii="仿宋" w:hAnsi="仿宋" w:eastAsia="仿宋" w:cs="仿宋"/>
          <w:bCs/>
          <w:color w:val="auto"/>
          <w:sz w:val="32"/>
          <w:szCs w:val="32"/>
        </w:rPr>
        <w:instrText xml:space="preserve"> HYPERLINK \l _Toc15052 </w:instrText>
      </w:r>
      <w:r>
        <w:rPr>
          <w:rFonts w:hint="eastAsia" w:ascii="仿宋" w:hAnsi="仿宋" w:eastAsia="仿宋" w:cs="仿宋"/>
          <w:bCs/>
          <w:color w:val="auto"/>
          <w:sz w:val="32"/>
          <w:szCs w:val="32"/>
        </w:rPr>
        <w:fldChar w:fldCharType="separate"/>
      </w:r>
      <w:r>
        <w:rPr>
          <w:rFonts w:hint="eastAsia" w:ascii="仿宋" w:hAnsi="仿宋" w:eastAsia="仿宋" w:cs="仿宋"/>
          <w:bCs/>
          <w:color w:val="auto"/>
          <w:sz w:val="32"/>
          <w:szCs w:val="32"/>
        </w:rPr>
        <w:t>（六）</w:t>
      </w:r>
      <w:r>
        <w:rPr>
          <w:rFonts w:hint="eastAsia" w:ascii="仿宋" w:hAnsi="仿宋" w:eastAsia="仿宋" w:cs="仿宋"/>
          <w:bCs/>
          <w:color w:val="auto"/>
          <w:sz w:val="32"/>
          <w:szCs w:val="32"/>
          <w:lang w:val="en-US" w:eastAsia="zh-CN"/>
        </w:rPr>
        <w:t>中小企业声明函（货物）</w:t>
      </w:r>
      <w:r>
        <w:rPr>
          <w:rFonts w:hint="eastAsia" w:ascii="仿宋" w:hAnsi="仿宋" w:eastAsia="仿宋" w:cs="仿宋"/>
          <w:bCs/>
          <w:color w:val="auto"/>
          <w:sz w:val="32"/>
          <w:szCs w:val="32"/>
        </w:rPr>
        <w:fldChar w:fldCharType="end"/>
      </w:r>
    </w:p>
    <w:p>
      <w:pPr>
        <w:pStyle w:val="17"/>
        <w:keepNext w:val="0"/>
        <w:keepLines w:val="0"/>
        <w:pageBreakBefore w:val="0"/>
        <w:widowControl/>
        <w:tabs>
          <w:tab w:val="right" w:leader="dot" w:pos="9866"/>
        </w:tabs>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bCs/>
          <w:color w:val="auto"/>
          <w:sz w:val="32"/>
          <w:szCs w:val="32"/>
        </w:rPr>
        <w:fldChar w:fldCharType="begin"/>
      </w:r>
      <w:r>
        <w:rPr>
          <w:rFonts w:hint="eastAsia" w:ascii="仿宋" w:hAnsi="仿宋" w:eastAsia="仿宋" w:cs="仿宋"/>
          <w:bCs/>
          <w:color w:val="auto"/>
          <w:sz w:val="32"/>
          <w:szCs w:val="32"/>
        </w:rPr>
        <w:instrText xml:space="preserve"> HYPERLINK \l _Toc12008 </w:instrText>
      </w:r>
      <w:r>
        <w:rPr>
          <w:rFonts w:hint="eastAsia" w:ascii="仿宋" w:hAnsi="仿宋" w:eastAsia="仿宋" w:cs="仿宋"/>
          <w:bCs/>
          <w:color w:val="auto"/>
          <w:sz w:val="32"/>
          <w:szCs w:val="32"/>
        </w:rPr>
        <w:fldChar w:fldCharType="separate"/>
      </w:r>
      <w:r>
        <w:rPr>
          <w:rFonts w:hint="eastAsia" w:ascii="仿宋" w:hAnsi="仿宋" w:eastAsia="仿宋" w:cs="仿宋"/>
          <w:bCs/>
          <w:color w:val="auto"/>
          <w:sz w:val="32"/>
          <w:szCs w:val="32"/>
        </w:rPr>
        <w:t>小微企业生产产品报价明细表（根据中小企业声明函内容对小微企业生产产品进行详细填写）</w:t>
      </w:r>
      <w:r>
        <w:rPr>
          <w:rFonts w:hint="eastAsia" w:ascii="仿宋" w:hAnsi="仿宋" w:eastAsia="仿宋" w:cs="仿宋"/>
          <w:bCs/>
          <w:color w:val="auto"/>
          <w:sz w:val="32"/>
          <w:szCs w:val="32"/>
        </w:rPr>
        <w:fldChar w:fldCharType="end"/>
      </w:r>
    </w:p>
    <w:p>
      <w:pPr>
        <w:pStyle w:val="17"/>
        <w:keepNext w:val="0"/>
        <w:keepLines w:val="0"/>
        <w:pageBreakBefore w:val="0"/>
        <w:widowControl/>
        <w:tabs>
          <w:tab w:val="right" w:leader="dot" w:pos="9866"/>
        </w:tabs>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bCs/>
          <w:color w:val="auto"/>
          <w:sz w:val="32"/>
          <w:szCs w:val="32"/>
        </w:rPr>
        <w:fldChar w:fldCharType="begin"/>
      </w:r>
      <w:r>
        <w:rPr>
          <w:rFonts w:hint="eastAsia" w:ascii="仿宋" w:hAnsi="仿宋" w:eastAsia="仿宋" w:cs="仿宋"/>
          <w:bCs/>
          <w:color w:val="auto"/>
          <w:sz w:val="32"/>
          <w:szCs w:val="32"/>
        </w:rPr>
        <w:instrText xml:space="preserve"> HYPERLINK \l _Toc15217 </w:instrText>
      </w:r>
      <w:r>
        <w:rPr>
          <w:rFonts w:hint="eastAsia" w:ascii="仿宋" w:hAnsi="仿宋" w:eastAsia="仿宋" w:cs="仿宋"/>
          <w:bCs/>
          <w:color w:val="auto"/>
          <w:sz w:val="32"/>
          <w:szCs w:val="32"/>
        </w:rPr>
        <w:fldChar w:fldCharType="separate"/>
      </w:r>
      <w:r>
        <w:rPr>
          <w:rFonts w:hint="eastAsia" w:ascii="仿宋" w:hAnsi="仿宋" w:eastAsia="仿宋" w:cs="仿宋"/>
          <w:color w:val="auto"/>
          <w:kern w:val="0"/>
          <w:sz w:val="32"/>
          <w:szCs w:val="32"/>
        </w:rPr>
        <w:t>（七）货物发运计划和进度表</w:t>
      </w:r>
      <w:r>
        <w:rPr>
          <w:rFonts w:hint="eastAsia" w:ascii="仿宋" w:hAnsi="仿宋" w:eastAsia="仿宋" w:cs="仿宋"/>
          <w:bCs/>
          <w:color w:val="auto"/>
          <w:sz w:val="32"/>
          <w:szCs w:val="32"/>
        </w:rPr>
        <w:fldChar w:fldCharType="end"/>
      </w:r>
    </w:p>
    <w:p>
      <w:pPr>
        <w:pStyle w:val="17"/>
        <w:keepNext w:val="0"/>
        <w:keepLines w:val="0"/>
        <w:pageBreakBefore w:val="0"/>
        <w:widowControl/>
        <w:tabs>
          <w:tab w:val="right" w:leader="dot" w:pos="9866"/>
        </w:tabs>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bCs/>
          <w:color w:val="auto"/>
          <w:sz w:val="32"/>
          <w:szCs w:val="32"/>
        </w:rPr>
        <w:fldChar w:fldCharType="begin"/>
      </w:r>
      <w:r>
        <w:rPr>
          <w:rFonts w:hint="eastAsia" w:ascii="仿宋" w:hAnsi="仿宋" w:eastAsia="仿宋" w:cs="仿宋"/>
          <w:bCs/>
          <w:color w:val="auto"/>
          <w:sz w:val="32"/>
          <w:szCs w:val="32"/>
        </w:rPr>
        <w:instrText xml:space="preserve"> HYPERLINK \l _Toc10604 </w:instrText>
      </w:r>
      <w:r>
        <w:rPr>
          <w:rFonts w:hint="eastAsia" w:ascii="仿宋" w:hAnsi="仿宋" w:eastAsia="仿宋" w:cs="仿宋"/>
          <w:bCs/>
          <w:color w:val="auto"/>
          <w:sz w:val="32"/>
          <w:szCs w:val="32"/>
        </w:rPr>
        <w:fldChar w:fldCharType="separate"/>
      </w:r>
      <w:r>
        <w:rPr>
          <w:rFonts w:hint="eastAsia" w:ascii="仿宋" w:hAnsi="仿宋" w:eastAsia="仿宋" w:cs="仿宋"/>
          <w:color w:val="auto"/>
          <w:kern w:val="0"/>
          <w:sz w:val="32"/>
          <w:szCs w:val="32"/>
        </w:rPr>
        <w:t>（八）询价项目售后服务承诺</w:t>
      </w:r>
      <w:r>
        <w:rPr>
          <w:rFonts w:hint="eastAsia" w:ascii="仿宋" w:hAnsi="仿宋" w:eastAsia="仿宋" w:cs="仿宋"/>
          <w:bCs/>
          <w:color w:val="auto"/>
          <w:sz w:val="32"/>
          <w:szCs w:val="32"/>
        </w:rPr>
        <w:fldChar w:fldCharType="end"/>
      </w:r>
    </w:p>
    <w:p>
      <w:pPr>
        <w:pStyle w:val="17"/>
        <w:keepNext w:val="0"/>
        <w:keepLines w:val="0"/>
        <w:pageBreakBefore w:val="0"/>
        <w:widowControl/>
        <w:tabs>
          <w:tab w:val="right" w:leader="dot" w:pos="9866"/>
        </w:tabs>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bCs/>
          <w:color w:val="auto"/>
          <w:sz w:val="32"/>
          <w:szCs w:val="32"/>
        </w:rPr>
        <w:fldChar w:fldCharType="begin"/>
      </w:r>
      <w:r>
        <w:rPr>
          <w:rFonts w:hint="eastAsia" w:ascii="仿宋" w:hAnsi="仿宋" w:eastAsia="仿宋" w:cs="仿宋"/>
          <w:bCs/>
          <w:color w:val="auto"/>
          <w:sz w:val="32"/>
          <w:szCs w:val="32"/>
        </w:rPr>
        <w:instrText xml:space="preserve"> HYPERLINK \l _Toc31272 </w:instrText>
      </w:r>
      <w:r>
        <w:rPr>
          <w:rFonts w:hint="eastAsia" w:ascii="仿宋" w:hAnsi="仿宋" w:eastAsia="仿宋" w:cs="仿宋"/>
          <w:bCs/>
          <w:color w:val="auto"/>
          <w:sz w:val="32"/>
          <w:szCs w:val="32"/>
        </w:rPr>
        <w:fldChar w:fldCharType="separate"/>
      </w:r>
      <w:r>
        <w:rPr>
          <w:rFonts w:hint="eastAsia" w:ascii="仿宋" w:hAnsi="仿宋" w:eastAsia="仿宋" w:cs="仿宋"/>
          <w:color w:val="auto"/>
          <w:sz w:val="32"/>
          <w:szCs w:val="32"/>
        </w:rPr>
        <w:t>（九）供应商资质和资信证明文件</w:t>
      </w:r>
      <w:r>
        <w:rPr>
          <w:rFonts w:hint="eastAsia" w:ascii="仿宋" w:hAnsi="仿宋" w:eastAsia="仿宋" w:cs="仿宋"/>
          <w:bCs/>
          <w:color w:val="auto"/>
          <w:sz w:val="32"/>
          <w:szCs w:val="32"/>
        </w:rPr>
        <w:fldChar w:fldCharType="end"/>
      </w:r>
    </w:p>
    <w:p>
      <w:pPr>
        <w:pStyle w:val="17"/>
        <w:keepNext w:val="0"/>
        <w:keepLines w:val="0"/>
        <w:pageBreakBefore w:val="0"/>
        <w:widowControl/>
        <w:tabs>
          <w:tab w:val="right" w:leader="dot" w:pos="9866"/>
        </w:tabs>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bCs/>
          <w:color w:val="auto"/>
          <w:sz w:val="32"/>
          <w:szCs w:val="32"/>
        </w:rPr>
        <w:fldChar w:fldCharType="begin"/>
      </w:r>
      <w:r>
        <w:rPr>
          <w:rFonts w:hint="eastAsia" w:ascii="仿宋" w:hAnsi="仿宋" w:eastAsia="仿宋" w:cs="仿宋"/>
          <w:bCs/>
          <w:color w:val="auto"/>
          <w:sz w:val="32"/>
          <w:szCs w:val="32"/>
        </w:rPr>
        <w:instrText xml:space="preserve"> HYPERLINK \l _Toc30622 </w:instrText>
      </w:r>
      <w:r>
        <w:rPr>
          <w:rFonts w:hint="eastAsia" w:ascii="仿宋" w:hAnsi="仿宋" w:eastAsia="仿宋" w:cs="仿宋"/>
          <w:bCs/>
          <w:color w:val="auto"/>
          <w:sz w:val="32"/>
          <w:szCs w:val="32"/>
        </w:rPr>
        <w:fldChar w:fldCharType="separate"/>
      </w:r>
      <w:r>
        <w:rPr>
          <w:rFonts w:hint="eastAsia" w:ascii="仿宋" w:hAnsi="仿宋" w:eastAsia="仿宋" w:cs="仿宋"/>
          <w:color w:val="auto"/>
          <w:sz w:val="32"/>
          <w:szCs w:val="32"/>
        </w:rPr>
        <w:t>（十） 询价文件要求的其他证明商品或服务的合格性文件</w:t>
      </w:r>
      <w:r>
        <w:rPr>
          <w:rFonts w:hint="eastAsia" w:ascii="仿宋" w:hAnsi="仿宋" w:eastAsia="仿宋" w:cs="仿宋"/>
          <w:bCs/>
          <w:color w:val="auto"/>
          <w:sz w:val="32"/>
          <w:szCs w:val="32"/>
        </w:rPr>
        <w:fldChar w:fldCharType="end"/>
      </w:r>
    </w:p>
    <w:p>
      <w:pPr>
        <w:pStyle w:val="17"/>
        <w:keepNext w:val="0"/>
        <w:keepLines w:val="0"/>
        <w:pageBreakBefore w:val="0"/>
        <w:widowControl/>
        <w:tabs>
          <w:tab w:val="right" w:leader="dot" w:pos="9866"/>
        </w:tabs>
        <w:kinsoku/>
        <w:wordWrap/>
        <w:overflowPunct/>
        <w:topLinePunct w:val="0"/>
        <w:autoSpaceDE/>
        <w:autoSpaceDN/>
        <w:bidi w:val="0"/>
        <w:adjustRightInd/>
        <w:snapToGrid/>
        <w:spacing w:line="520" w:lineRule="exact"/>
        <w:textAlignment w:val="auto"/>
        <w:rPr>
          <w:rFonts w:hint="default" w:ascii="仿宋" w:hAnsi="仿宋" w:eastAsia="仿宋" w:cs="仿宋"/>
          <w:bCs/>
          <w:color w:val="auto"/>
          <w:sz w:val="32"/>
          <w:szCs w:val="32"/>
          <w:lang w:val="en-US" w:eastAsia="zh-CN"/>
        </w:rPr>
      </w:pPr>
      <w:r>
        <w:rPr>
          <w:rFonts w:hint="eastAsia" w:ascii="仿宋" w:hAnsi="仿宋" w:eastAsia="仿宋" w:cs="仿宋"/>
          <w:bCs/>
          <w:color w:val="auto"/>
          <w:sz w:val="32"/>
          <w:szCs w:val="32"/>
        </w:rPr>
        <w:fldChar w:fldCharType="end"/>
      </w:r>
      <w:bookmarkStart w:id="7" w:name="_Toc8126"/>
      <w:bookmarkStart w:id="8" w:name="_Toc17454"/>
      <w:r>
        <w:rPr>
          <w:rFonts w:hint="eastAsia" w:ascii="仿宋" w:hAnsi="仿宋" w:eastAsia="仿宋" w:cs="仿宋"/>
          <w:color w:val="auto"/>
          <w:sz w:val="32"/>
          <w:szCs w:val="32"/>
        </w:rPr>
        <w:t>（十</w:t>
      </w: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其他材料</w:t>
      </w:r>
      <w:r>
        <w:rPr>
          <w:rFonts w:hint="eastAsia" w:ascii="仿宋" w:hAnsi="仿宋" w:eastAsia="仿宋" w:cs="仿宋"/>
          <w:bCs/>
          <w:color w:val="auto"/>
          <w:sz w:val="32"/>
          <w:szCs w:val="32"/>
          <w:lang w:val="en-US" w:eastAsia="zh-CN"/>
        </w:rPr>
        <w:t xml:space="preserve">      </w:t>
      </w:r>
    </w:p>
    <w:p>
      <w:pPr>
        <w:pStyle w:val="17"/>
        <w:keepNext w:val="0"/>
        <w:keepLines w:val="0"/>
        <w:pageBreakBefore w:val="0"/>
        <w:widowControl/>
        <w:tabs>
          <w:tab w:val="right" w:leader="dot" w:pos="9866"/>
        </w:tabs>
        <w:kinsoku/>
        <w:wordWrap/>
        <w:overflowPunct/>
        <w:topLinePunct w:val="0"/>
        <w:autoSpaceDE/>
        <w:autoSpaceDN/>
        <w:bidi w:val="0"/>
        <w:adjustRightInd/>
        <w:snapToGrid/>
        <w:spacing w:line="520" w:lineRule="exact"/>
        <w:ind w:firstLine="960" w:firstLineChars="300"/>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法定代表人资格证明（样式）</w:t>
      </w:r>
    </w:p>
    <w:p>
      <w:pPr>
        <w:pStyle w:val="17"/>
        <w:keepNext w:val="0"/>
        <w:keepLines w:val="0"/>
        <w:pageBreakBefore w:val="0"/>
        <w:widowControl/>
        <w:tabs>
          <w:tab w:val="right" w:leader="dot" w:pos="9866"/>
        </w:tabs>
        <w:kinsoku/>
        <w:wordWrap/>
        <w:overflowPunct/>
        <w:topLinePunct w:val="0"/>
        <w:autoSpaceDE/>
        <w:autoSpaceDN/>
        <w:bidi w:val="0"/>
        <w:adjustRightInd/>
        <w:snapToGrid/>
        <w:spacing w:line="520" w:lineRule="exact"/>
        <w:ind w:firstLine="960" w:firstLineChars="300"/>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法定代表人授权委托书（样式）</w:t>
      </w:r>
    </w:p>
    <w:p>
      <w:pPr>
        <w:pStyle w:val="17"/>
        <w:keepNext w:val="0"/>
        <w:keepLines w:val="0"/>
        <w:pageBreakBefore w:val="0"/>
        <w:widowControl/>
        <w:tabs>
          <w:tab w:val="right" w:leader="dot" w:pos="9866"/>
        </w:tabs>
        <w:kinsoku/>
        <w:wordWrap/>
        <w:overflowPunct/>
        <w:topLinePunct w:val="0"/>
        <w:autoSpaceDE/>
        <w:autoSpaceDN/>
        <w:bidi w:val="0"/>
        <w:adjustRightInd/>
        <w:snapToGrid/>
        <w:spacing w:line="520" w:lineRule="exact"/>
        <w:ind w:firstLine="960" w:firstLineChars="300"/>
        <w:textAlignment w:val="auto"/>
        <w:rPr>
          <w:rFonts w:hint="default"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资格条件承诺函（样本）</w:t>
      </w:r>
      <w:bookmarkEnd w:id="7"/>
      <w:bookmarkEnd w:id="8"/>
    </w:p>
    <w:p>
      <w:pPr>
        <w:keepNext w:val="0"/>
        <w:keepLines w:val="0"/>
        <w:pageBreakBefore w:val="0"/>
        <w:widowControl/>
        <w:kinsoku/>
        <w:wordWrap/>
        <w:overflowPunct/>
        <w:topLinePunct w:val="0"/>
        <w:autoSpaceDE/>
        <w:autoSpaceDN/>
        <w:bidi w:val="0"/>
        <w:adjustRightInd/>
        <w:snapToGrid/>
        <w:spacing w:line="520" w:lineRule="exact"/>
        <w:jc w:val="both"/>
        <w:textAlignment w:val="auto"/>
        <w:outlineLvl w:val="0"/>
        <w:rPr>
          <w:rFonts w:hint="eastAsia" w:ascii="方正小标宋简体" w:hAnsi="方正小标宋简体" w:eastAsia="方正小标宋简体" w:cs="方正小标宋简体"/>
          <w:b w:val="0"/>
          <w:bCs/>
          <w:color w:val="auto"/>
          <w:sz w:val="32"/>
          <w:szCs w:val="32"/>
        </w:rPr>
        <w:sectPr>
          <w:headerReference r:id="rId4" w:type="first"/>
          <w:footerReference r:id="rId6" w:type="first"/>
          <w:headerReference r:id="rId3" w:type="default"/>
          <w:footerReference r:id="rId5" w:type="default"/>
          <w:pgSz w:w="11906" w:h="16838"/>
          <w:pgMar w:top="1020" w:right="1020" w:bottom="1020" w:left="1020" w:header="1020" w:footer="567" w:gutter="0"/>
          <w:pgBorders>
            <w:top w:val="none" w:sz="0" w:space="0"/>
            <w:left w:val="none" w:sz="0" w:space="0"/>
            <w:bottom w:val="none" w:sz="0" w:space="0"/>
            <w:right w:val="none" w:sz="0" w:space="0"/>
          </w:pgBorders>
          <w:pgNumType w:fmt="decimal" w:start="1"/>
          <w:cols w:space="0" w:num="1"/>
          <w:titlePg/>
          <w:rtlGutter w:val="0"/>
          <w:docGrid w:type="lines" w:linePitch="319" w:charSpace="0"/>
        </w:sectPr>
      </w:pPr>
    </w:p>
    <w:p>
      <w:pPr>
        <w:numPr>
          <w:ilvl w:val="0"/>
          <w:numId w:val="0"/>
        </w:numPr>
        <w:ind w:firstLine="3520" w:firstLineChars="1100"/>
        <w:jc w:val="both"/>
        <w:outlineLvl w:val="0"/>
        <w:rPr>
          <w:rFonts w:hint="eastAsia" w:ascii="方正小标宋简体" w:hAnsi="方正小标宋简体" w:eastAsia="方正小标宋简体" w:cs="方正小标宋简体"/>
          <w:b w:val="0"/>
          <w:bCs/>
          <w:color w:val="auto"/>
          <w:sz w:val="32"/>
          <w:szCs w:val="32"/>
        </w:rPr>
      </w:pPr>
      <w:bookmarkStart w:id="9" w:name="_Toc24926"/>
      <w:r>
        <w:rPr>
          <w:rFonts w:hint="eastAsia" w:ascii="方正小标宋简体" w:hAnsi="方正小标宋简体" w:eastAsia="方正小标宋简体" w:cs="方正小标宋简体"/>
          <w:b w:val="0"/>
          <w:bCs/>
          <w:color w:val="auto"/>
          <w:sz w:val="32"/>
          <w:szCs w:val="32"/>
          <w:lang w:eastAsia="zh-CN"/>
        </w:rPr>
        <w:t>第一章</w:t>
      </w:r>
      <w:r>
        <w:rPr>
          <w:rFonts w:hint="eastAsia" w:ascii="方正小标宋简体" w:hAnsi="方正小标宋简体" w:eastAsia="方正小标宋简体" w:cs="方正小标宋简体"/>
          <w:b w:val="0"/>
          <w:bCs/>
          <w:color w:val="auto"/>
          <w:sz w:val="32"/>
          <w:szCs w:val="32"/>
          <w:lang w:val="en-US" w:eastAsia="zh-CN"/>
        </w:rPr>
        <w:t xml:space="preserve">  </w:t>
      </w:r>
      <w:r>
        <w:rPr>
          <w:rFonts w:hint="eastAsia" w:ascii="方正小标宋简体" w:hAnsi="方正小标宋简体" w:eastAsia="方正小标宋简体" w:cs="方正小标宋简体"/>
          <w:b w:val="0"/>
          <w:bCs/>
          <w:color w:val="auto"/>
          <w:sz w:val="32"/>
          <w:szCs w:val="32"/>
        </w:rPr>
        <w:t>邀请书</w:t>
      </w:r>
      <w:bookmarkEnd w:id="0"/>
      <w:bookmarkEnd w:id="1"/>
      <w:bookmarkEnd w:id="2"/>
      <w:bookmarkEnd w:id="3"/>
      <w:bookmarkEnd w:id="4"/>
      <w:bookmarkEnd w:id="5"/>
      <w:bookmarkEnd w:id="6"/>
      <w:bookmarkEnd w:id="9"/>
    </w:p>
    <w:p>
      <w:pPr>
        <w:numPr>
          <w:ilvl w:val="0"/>
          <w:numId w:val="0"/>
        </w:numPr>
        <w:ind w:firstLine="320" w:firstLineChars="100"/>
        <w:jc w:val="both"/>
        <w:outlineLvl w:val="0"/>
        <w:rPr>
          <w:rFonts w:hint="default" w:ascii="方正小标宋简体" w:hAnsi="方正小标宋简体" w:eastAsia="方正小标宋简体" w:cs="方正小标宋简体"/>
          <w:b w:val="0"/>
          <w:bCs/>
          <w:color w:val="auto"/>
          <w:sz w:val="32"/>
          <w:szCs w:val="32"/>
          <w:u w:val="none"/>
          <w:lang w:val="en-US" w:eastAsia="zh-CN"/>
        </w:rPr>
      </w:pPr>
      <w:r>
        <w:rPr>
          <w:rFonts w:hint="eastAsia" w:ascii="方正小标宋简体" w:hAnsi="方正小标宋简体" w:eastAsia="方正小标宋简体" w:cs="方正小标宋简体"/>
          <w:b w:val="0"/>
          <w:bCs/>
          <w:color w:val="auto"/>
          <w:sz w:val="32"/>
          <w:szCs w:val="32"/>
          <w:u w:val="single"/>
          <w:lang w:val="en-US" w:eastAsia="zh-CN"/>
        </w:rPr>
        <w:t xml:space="preserve">        </w:t>
      </w:r>
      <w:r>
        <w:rPr>
          <w:rFonts w:hint="eastAsia" w:ascii="方正小标宋简体" w:hAnsi="方正小标宋简体" w:eastAsia="方正小标宋简体" w:cs="方正小标宋简体"/>
          <w:b w:val="0"/>
          <w:bCs/>
          <w:color w:val="auto"/>
          <w:sz w:val="32"/>
          <w:szCs w:val="32"/>
          <w:u w:val="none"/>
          <w:lang w:val="en-US" w:eastAsia="zh-CN"/>
        </w:rPr>
        <w:t xml:space="preserve">       </w:t>
      </w:r>
    </w:p>
    <w:p>
      <w:pPr>
        <w:pStyle w:val="5"/>
        <w:bidi w:val="0"/>
        <w:rPr>
          <w:rFonts w:hint="eastAsia" w:ascii="仿宋" w:hAnsi="仿宋" w:eastAsia="仿宋" w:cs="仿宋"/>
          <w:b w:val="0"/>
          <w:bCs/>
          <w:color w:val="auto"/>
          <w:kern w:val="2"/>
          <w:sz w:val="32"/>
          <w:szCs w:val="32"/>
          <w:lang w:val="en-US" w:eastAsia="zh-CN" w:bidi="ar-SA"/>
        </w:rPr>
      </w:pPr>
      <w:bookmarkStart w:id="10" w:name="_Toc15951"/>
      <w:bookmarkStart w:id="11" w:name="_Toc8152"/>
      <w:bookmarkStart w:id="12" w:name="_Toc31386"/>
      <w:bookmarkStart w:id="13" w:name="_Toc2303"/>
      <w:bookmarkStart w:id="14" w:name="_Toc23076"/>
      <w:bookmarkStart w:id="15" w:name="_Toc18773"/>
      <w:bookmarkStart w:id="16" w:name="_Toc22933"/>
      <w:bookmarkStart w:id="17" w:name="_Toc5642"/>
      <w:bookmarkStart w:id="18" w:name="_Toc4159"/>
      <w:bookmarkStart w:id="19" w:name="_Toc11476"/>
      <w:r>
        <w:rPr>
          <w:rFonts w:hint="eastAsia" w:ascii="仿宋" w:hAnsi="仿宋" w:eastAsia="仿宋" w:cs="仿宋"/>
          <w:b w:val="0"/>
          <w:bCs/>
          <w:color w:val="auto"/>
          <w:kern w:val="2"/>
          <w:sz w:val="32"/>
          <w:szCs w:val="32"/>
          <w:lang w:val="en-US" w:eastAsia="zh-CN" w:bidi="ar-SA"/>
        </w:rPr>
        <w:t>根据公布的本年度政府采购目录以及《中华人民共和国政府采购法》、《政府采购非招标采购方式管理办法》等有关法律法规的规定，该采购项目未在集中采购机构采购目录和部门集中采购范围内，未达到分散采购限额标准，由我单位根据政府采购内控制度等规定，自行组织采购，现对</w:t>
      </w:r>
      <w:r>
        <w:rPr>
          <w:rFonts w:hint="eastAsia" w:ascii="方正仿宋_GBK" w:hAnsi="方正仿宋_GBK" w:eastAsia="方正仿宋_GBK" w:cs="方正仿宋_GBK"/>
          <w:b w:val="0"/>
          <w:bCs w:val="0"/>
          <w:color w:val="auto"/>
          <w:sz w:val="32"/>
          <w:szCs w:val="32"/>
          <w:vertAlign w:val="baseline"/>
          <w:lang w:eastAsia="zh-CN"/>
        </w:rPr>
        <w:t>血浆解冻仪采购</w:t>
      </w:r>
      <w:r>
        <w:rPr>
          <w:rFonts w:hint="eastAsia" w:ascii="仿宋" w:hAnsi="仿宋" w:eastAsia="仿宋" w:cs="仿宋"/>
          <w:b w:val="0"/>
          <w:bCs w:val="0"/>
          <w:color w:val="auto"/>
          <w:kern w:val="0"/>
          <w:sz w:val="32"/>
          <w:szCs w:val="32"/>
          <w:lang w:val="en-US" w:eastAsia="zh-CN" w:bidi="ar-SA"/>
        </w:rPr>
        <w:t>项目</w:t>
      </w:r>
      <w:r>
        <w:rPr>
          <w:rFonts w:hint="eastAsia" w:ascii="仿宋" w:hAnsi="仿宋" w:eastAsia="仿宋" w:cs="仿宋"/>
          <w:b w:val="0"/>
          <w:bCs/>
          <w:color w:val="auto"/>
          <w:kern w:val="2"/>
          <w:sz w:val="32"/>
          <w:szCs w:val="32"/>
          <w:lang w:val="en-US" w:eastAsia="zh-CN" w:bidi="ar-SA"/>
        </w:rPr>
        <w:t>进行询价采购，欢迎你公司参加。</w:t>
      </w:r>
    </w:p>
    <w:p>
      <w:pPr>
        <w:pStyle w:val="10"/>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outlineLvl w:val="9"/>
        <w:rPr>
          <w:rFonts w:hint="default"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rPr>
        <w:t>1、询价编号：</w:t>
      </w:r>
      <w:r>
        <w:rPr>
          <w:rFonts w:hint="eastAsia" w:ascii="楷体" w:hAnsi="楷体" w:eastAsia="楷体" w:cs="楷体"/>
          <w:b w:val="0"/>
          <w:bCs w:val="0"/>
          <w:color w:val="auto"/>
          <w:sz w:val="32"/>
          <w:szCs w:val="32"/>
          <w:lang w:val="en-US" w:eastAsia="zh-CN"/>
        </w:rPr>
        <w:t>ZY2024002</w:t>
      </w:r>
    </w:p>
    <w:p>
      <w:pPr>
        <w:pStyle w:val="10"/>
        <w:keepNext w:val="0"/>
        <w:keepLines w:val="0"/>
        <w:pageBreakBefore w:val="0"/>
        <w:widowControl/>
        <w:kinsoku/>
        <w:wordWrap/>
        <w:overflowPunct/>
        <w:topLinePunct w:val="0"/>
        <w:autoSpaceDE/>
        <w:autoSpaceDN/>
        <w:bidi w:val="0"/>
        <w:adjustRightInd/>
        <w:snapToGrid/>
        <w:spacing w:line="520" w:lineRule="exact"/>
        <w:ind w:firstLine="480" w:firstLineChars="150"/>
        <w:textAlignment w:val="auto"/>
        <w:outlineLvl w:val="9"/>
        <w:rPr>
          <w:rFonts w:hint="eastAsia" w:ascii="楷体" w:hAnsi="楷体" w:eastAsia="楷体" w:cs="楷体"/>
          <w:b w:val="0"/>
          <w:bCs w:val="0"/>
          <w:color w:val="auto"/>
          <w:sz w:val="32"/>
          <w:szCs w:val="32"/>
          <w:lang w:val="en-US" w:eastAsia="zh-CN"/>
        </w:rPr>
      </w:pPr>
      <w:r>
        <w:rPr>
          <w:rFonts w:ascii="仿宋" w:hAnsi="仿宋" w:eastAsia="仿宋" w:cs="仿宋"/>
          <w:b w:val="0"/>
          <w:bCs w:val="0"/>
          <w:color w:val="auto"/>
          <w:sz w:val="32"/>
          <w:szCs w:val="32"/>
        </w:rPr>
        <w:t xml:space="preserve"> </w:t>
      </w:r>
      <w:r>
        <w:rPr>
          <w:rFonts w:hint="eastAsia" w:ascii="楷体" w:hAnsi="楷体" w:eastAsia="楷体" w:cs="楷体"/>
          <w:b w:val="0"/>
          <w:bCs w:val="0"/>
          <w:color w:val="auto"/>
          <w:sz w:val="32"/>
          <w:szCs w:val="32"/>
        </w:rPr>
        <w:t>2、询价项目名称：</w:t>
      </w:r>
      <w:r>
        <w:rPr>
          <w:rFonts w:hint="eastAsia" w:ascii="方正仿宋_GBK" w:hAnsi="方正仿宋_GBK" w:eastAsia="方正仿宋_GBK" w:cs="方正仿宋_GBK"/>
          <w:b w:val="0"/>
          <w:bCs w:val="0"/>
          <w:color w:val="auto"/>
          <w:sz w:val="32"/>
          <w:szCs w:val="32"/>
          <w:vertAlign w:val="baseline"/>
          <w:lang w:eastAsia="zh-CN"/>
        </w:rPr>
        <w:t>血浆解冻仪采购</w:t>
      </w:r>
      <w:r>
        <w:rPr>
          <w:rFonts w:hint="eastAsia" w:ascii="仿宋" w:hAnsi="仿宋" w:eastAsia="仿宋" w:cs="仿宋"/>
          <w:b w:val="0"/>
          <w:bCs w:val="0"/>
          <w:color w:val="auto"/>
          <w:kern w:val="0"/>
          <w:sz w:val="32"/>
          <w:szCs w:val="32"/>
          <w:lang w:val="en-US" w:eastAsia="zh-CN" w:bidi="ar-SA"/>
        </w:rPr>
        <w:t>项目</w:t>
      </w:r>
    </w:p>
    <w:p>
      <w:pPr>
        <w:pStyle w:val="10"/>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outlineLvl w:val="9"/>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rPr>
        <w:t>3、项目具体要求：</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1908"/>
        <w:gridCol w:w="912"/>
        <w:gridCol w:w="900"/>
        <w:gridCol w:w="1548"/>
        <w:gridCol w:w="189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eastAsia="zh-CN"/>
              </w:rPr>
              <w:t>序号</w:t>
            </w:r>
          </w:p>
        </w:tc>
        <w:tc>
          <w:tcPr>
            <w:tcW w:w="19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eastAsia="zh-CN"/>
              </w:rPr>
              <w:t>设备名称</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eastAsia="zh-CN"/>
              </w:rPr>
              <w:t>产地</w:t>
            </w:r>
          </w:p>
        </w:tc>
        <w:tc>
          <w:tcPr>
            <w:tcW w:w="9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eastAsia="zh-CN"/>
              </w:rPr>
              <w:t>数量</w:t>
            </w:r>
          </w:p>
        </w:tc>
        <w:tc>
          <w:tcPr>
            <w:tcW w:w="154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eastAsia="zh-CN"/>
              </w:rPr>
              <w:t>技术要求</w:t>
            </w:r>
          </w:p>
        </w:tc>
        <w:tc>
          <w:tcPr>
            <w:tcW w:w="18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预算单价</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eastAsia="zh-CN"/>
              </w:rPr>
              <w:t>（万元）</w:t>
            </w:r>
          </w:p>
        </w:tc>
        <w:tc>
          <w:tcPr>
            <w:tcW w:w="171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预算总价</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eastAsia" w:ascii="楷体" w:hAnsi="楷体" w:eastAsia="楷体" w:cs="楷体"/>
                <w:b w:val="0"/>
                <w:bCs w:val="0"/>
                <w:color w:val="auto"/>
                <w:sz w:val="32"/>
                <w:szCs w:val="32"/>
                <w:vertAlign w:val="baseline"/>
                <w:lang w:val="en-US" w:eastAsia="zh-CN"/>
              </w:rPr>
            </w:pPr>
            <w:r>
              <w:rPr>
                <w:rFonts w:hint="eastAsia" w:ascii="楷体" w:hAnsi="楷体" w:eastAsia="楷体" w:cs="楷体"/>
                <w:b w:val="0"/>
                <w:bCs w:val="0"/>
                <w:color w:val="auto"/>
                <w:sz w:val="32"/>
                <w:szCs w:val="32"/>
                <w:vertAlign w:val="baseline"/>
                <w:lang w:val="en-US" w:eastAsia="zh-CN"/>
              </w:rPr>
              <w:t>1</w:t>
            </w:r>
          </w:p>
        </w:tc>
        <w:tc>
          <w:tcPr>
            <w:tcW w:w="1908" w:type="dxa"/>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eastAsia" w:ascii="楷体" w:hAnsi="楷体" w:eastAsia="楷体" w:cs="楷体"/>
                <w:b w:val="0"/>
                <w:bCs w:val="0"/>
                <w:color w:val="auto"/>
                <w:sz w:val="32"/>
                <w:szCs w:val="32"/>
                <w:vertAlign w:val="baseline"/>
                <w:lang w:eastAsia="zh-CN"/>
              </w:rPr>
            </w:pPr>
            <w:r>
              <w:rPr>
                <w:rFonts w:hint="eastAsia" w:ascii="方正仿宋_GBK" w:hAnsi="方正仿宋_GBK" w:eastAsia="方正仿宋_GBK" w:cs="方正仿宋_GBK"/>
                <w:b w:val="0"/>
                <w:bCs w:val="0"/>
                <w:color w:val="auto"/>
                <w:sz w:val="32"/>
                <w:szCs w:val="32"/>
                <w:vertAlign w:val="baseline"/>
                <w:lang w:eastAsia="zh-CN"/>
              </w:rPr>
              <w:t>血浆解冻仪</w:t>
            </w:r>
          </w:p>
        </w:tc>
        <w:tc>
          <w:tcPr>
            <w:tcW w:w="912" w:type="dxa"/>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eastAsia" w:ascii="楷体" w:hAnsi="楷体" w:eastAsia="楷体" w:cs="楷体"/>
                <w:b w:val="0"/>
                <w:bCs w:val="0"/>
                <w:color w:val="auto"/>
                <w:sz w:val="32"/>
                <w:szCs w:val="32"/>
                <w:vertAlign w:val="baseline"/>
                <w:lang w:eastAsia="zh-CN"/>
              </w:rPr>
            </w:pPr>
            <w:r>
              <w:rPr>
                <w:rFonts w:hint="eastAsia" w:ascii="楷体" w:hAnsi="楷体" w:eastAsia="楷体" w:cs="楷体"/>
                <w:b w:val="0"/>
                <w:bCs w:val="0"/>
                <w:color w:val="auto"/>
                <w:sz w:val="32"/>
                <w:szCs w:val="32"/>
                <w:vertAlign w:val="baseline"/>
                <w:lang w:eastAsia="zh-CN"/>
              </w:rPr>
              <w:t>国产</w:t>
            </w:r>
          </w:p>
        </w:tc>
        <w:tc>
          <w:tcPr>
            <w:tcW w:w="900" w:type="dxa"/>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eastAsia" w:ascii="楷体" w:hAnsi="楷体" w:eastAsia="楷体" w:cs="楷体"/>
                <w:b w:val="0"/>
                <w:bCs w:val="0"/>
                <w:color w:val="auto"/>
                <w:sz w:val="32"/>
                <w:szCs w:val="32"/>
                <w:vertAlign w:val="baseline"/>
                <w:lang w:val="en-US" w:eastAsia="zh-CN"/>
              </w:rPr>
            </w:pPr>
            <w:r>
              <w:rPr>
                <w:rFonts w:hint="eastAsia" w:ascii="楷体" w:hAnsi="楷体" w:eastAsia="楷体" w:cs="楷体"/>
                <w:b w:val="0"/>
                <w:bCs w:val="0"/>
                <w:color w:val="auto"/>
                <w:sz w:val="32"/>
                <w:szCs w:val="32"/>
                <w:vertAlign w:val="baseline"/>
                <w:lang w:val="en-US" w:eastAsia="zh-CN"/>
              </w:rPr>
              <w:t>1</w:t>
            </w:r>
          </w:p>
        </w:tc>
        <w:tc>
          <w:tcPr>
            <w:tcW w:w="1548" w:type="dxa"/>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eastAsia" w:ascii="楷体" w:hAnsi="楷体" w:eastAsia="楷体" w:cs="楷体"/>
                <w:b w:val="0"/>
                <w:bCs w:val="0"/>
                <w:color w:val="auto"/>
                <w:sz w:val="32"/>
                <w:szCs w:val="32"/>
                <w:vertAlign w:val="baseline"/>
              </w:rPr>
            </w:pPr>
            <w:r>
              <w:rPr>
                <w:rFonts w:hint="eastAsia" w:ascii="仿宋" w:hAnsi="仿宋" w:eastAsia="仿宋" w:cs="仿宋"/>
                <w:kern w:val="0"/>
                <w:sz w:val="32"/>
                <w:szCs w:val="32"/>
                <w:lang w:eastAsia="zh-CN"/>
              </w:rPr>
              <w:t>详见技</w:t>
            </w:r>
          </w:p>
        </w:tc>
        <w:tc>
          <w:tcPr>
            <w:tcW w:w="1896" w:type="dxa"/>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default" w:ascii="楷体" w:hAnsi="楷体" w:eastAsia="楷体" w:cs="楷体"/>
                <w:b w:val="0"/>
                <w:bCs w:val="0"/>
                <w:color w:val="auto"/>
                <w:sz w:val="32"/>
                <w:szCs w:val="32"/>
                <w:vertAlign w:val="baseline"/>
                <w:lang w:val="en-US" w:eastAsia="zh-CN"/>
              </w:rPr>
            </w:pPr>
            <w:r>
              <w:rPr>
                <w:rFonts w:hint="eastAsia" w:ascii="楷体" w:hAnsi="楷体" w:eastAsia="楷体" w:cs="楷体"/>
                <w:b w:val="0"/>
                <w:bCs w:val="0"/>
                <w:color w:val="auto"/>
                <w:sz w:val="32"/>
                <w:szCs w:val="32"/>
                <w:vertAlign w:val="baseline"/>
                <w:lang w:val="en-US" w:eastAsia="zh-CN"/>
              </w:rPr>
              <w:t>7.5</w:t>
            </w:r>
          </w:p>
        </w:tc>
        <w:tc>
          <w:tcPr>
            <w:tcW w:w="1717" w:type="dxa"/>
          </w:tcPr>
          <w:p>
            <w:pPr>
              <w:pStyle w:val="10"/>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default" w:ascii="楷体" w:hAnsi="楷体" w:eastAsia="楷体" w:cs="楷体"/>
                <w:b w:val="0"/>
                <w:bCs w:val="0"/>
                <w:color w:val="auto"/>
                <w:sz w:val="32"/>
                <w:szCs w:val="32"/>
                <w:vertAlign w:val="baseline"/>
                <w:lang w:val="en-US" w:eastAsia="zh-CN"/>
              </w:rPr>
            </w:pPr>
            <w:r>
              <w:rPr>
                <w:rFonts w:hint="eastAsia" w:ascii="楷体" w:hAnsi="楷体" w:eastAsia="楷体" w:cs="楷体"/>
                <w:b w:val="0"/>
                <w:bCs w:val="0"/>
                <w:color w:val="auto"/>
                <w:sz w:val="32"/>
                <w:szCs w:val="32"/>
                <w:vertAlign w:val="baseline"/>
                <w:lang w:val="en-US" w:eastAsia="zh-CN"/>
              </w:rPr>
              <w:t>7.5</w:t>
            </w:r>
          </w:p>
        </w:tc>
      </w:tr>
    </w:tbl>
    <w:p>
      <w:pPr>
        <w:pStyle w:val="10"/>
        <w:keepNext w:val="0"/>
        <w:keepLines w:val="0"/>
        <w:pageBreakBefore w:val="0"/>
        <w:widowControl/>
        <w:kinsoku/>
        <w:wordWrap/>
        <w:overflowPunct/>
        <w:topLinePunct w:val="0"/>
        <w:autoSpaceDE/>
        <w:autoSpaceDN/>
        <w:bidi w:val="0"/>
        <w:adjustRightInd/>
        <w:snapToGrid/>
        <w:spacing w:line="520" w:lineRule="exact"/>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eastAsia="zh-CN"/>
        </w:rPr>
        <w:t>详</w:t>
      </w:r>
      <w:r>
        <w:rPr>
          <w:rFonts w:hint="eastAsia" w:ascii="仿宋" w:hAnsi="仿宋" w:eastAsia="仿宋" w:cs="仿宋"/>
          <w:b w:val="0"/>
          <w:bCs w:val="0"/>
          <w:color w:val="auto"/>
          <w:sz w:val="32"/>
          <w:szCs w:val="32"/>
        </w:rPr>
        <w:t>见</w:t>
      </w:r>
      <w:r>
        <w:rPr>
          <w:rFonts w:hint="eastAsia"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rPr>
        <w:t>采购需求</w:t>
      </w:r>
      <w:r>
        <w:rPr>
          <w:rFonts w:hint="eastAsia" w:ascii="仿宋" w:hAnsi="仿宋" w:eastAsia="仿宋" w:cs="仿宋"/>
          <w:b w:val="0"/>
          <w:bCs w:val="0"/>
          <w:color w:val="auto"/>
          <w:sz w:val="32"/>
          <w:szCs w:val="32"/>
          <w:lang w:eastAsia="zh-CN"/>
        </w:rPr>
        <w:t>一览表</w:t>
      </w:r>
      <w:r>
        <w:rPr>
          <w:rFonts w:hint="eastAsia" w:ascii="仿宋" w:hAnsi="仿宋" w:eastAsia="仿宋" w:cs="仿宋"/>
          <w:b w:val="0"/>
          <w:bCs w:val="0"/>
          <w:color w:val="auto"/>
          <w:sz w:val="32"/>
          <w:szCs w:val="32"/>
          <w:lang w:val="en-US" w:eastAsia="zh-CN"/>
        </w:rPr>
        <w:t>》</w:t>
      </w:r>
    </w:p>
    <w:p>
      <w:pPr>
        <w:pStyle w:val="10"/>
        <w:keepNext w:val="0"/>
        <w:keepLines w:val="0"/>
        <w:pageBreakBefore w:val="0"/>
        <w:widowControl/>
        <w:kinsoku/>
        <w:wordWrap/>
        <w:overflowPunct/>
        <w:topLinePunct w:val="0"/>
        <w:autoSpaceDE/>
        <w:autoSpaceDN/>
        <w:bidi w:val="0"/>
        <w:adjustRightInd/>
        <w:snapToGrid/>
        <w:spacing w:line="520" w:lineRule="exact"/>
        <w:ind w:firstLine="480" w:firstLineChars="150"/>
        <w:textAlignment w:val="auto"/>
        <w:outlineLvl w:val="9"/>
        <w:rPr>
          <w:rFonts w:hint="eastAsia"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b w:val="0"/>
          <w:bCs w:val="0"/>
          <w:color w:val="auto"/>
          <w:sz w:val="32"/>
          <w:szCs w:val="32"/>
          <w:vertAlign w:val="baseline"/>
          <w:lang w:val="en-US" w:eastAsia="zh-CN"/>
        </w:rPr>
        <w:t>4、询价通知书领取方式及时间：2024年12月6日-2024年12月 10日（曲靖市沾益区人民医院官网发布）</w:t>
      </w:r>
    </w:p>
    <w:p>
      <w:pPr>
        <w:pStyle w:val="10"/>
        <w:keepNext w:val="0"/>
        <w:keepLines w:val="0"/>
        <w:pageBreakBefore w:val="0"/>
        <w:widowControl/>
        <w:kinsoku/>
        <w:wordWrap/>
        <w:overflowPunct/>
        <w:topLinePunct w:val="0"/>
        <w:autoSpaceDE/>
        <w:autoSpaceDN/>
        <w:bidi w:val="0"/>
        <w:adjustRightInd/>
        <w:snapToGrid/>
        <w:spacing w:line="520" w:lineRule="exact"/>
        <w:ind w:firstLine="480" w:firstLineChars="150"/>
        <w:textAlignment w:val="auto"/>
        <w:outlineLvl w:val="9"/>
        <w:rPr>
          <w:rFonts w:hint="eastAsia" w:ascii="方正仿宋_GBK" w:hAnsi="方正仿宋_GBK" w:eastAsia="方正仿宋_GBK" w:cs="方正仿宋_GBK"/>
          <w:b w:val="0"/>
          <w:bCs w:val="0"/>
          <w:color w:val="auto"/>
          <w:sz w:val="32"/>
          <w:szCs w:val="32"/>
          <w:vertAlign w:val="baseline"/>
          <w:lang w:val="en-US" w:eastAsia="zh-CN"/>
        </w:rPr>
      </w:pPr>
      <w:r>
        <w:rPr>
          <w:rFonts w:hint="eastAsia" w:ascii="方正仿宋_GBK" w:hAnsi="方正仿宋_GBK" w:eastAsia="方正仿宋_GBK" w:cs="方正仿宋_GBK"/>
          <w:b w:val="0"/>
          <w:bCs w:val="0"/>
          <w:color w:val="auto"/>
          <w:sz w:val="32"/>
          <w:szCs w:val="32"/>
          <w:vertAlign w:val="baseline"/>
          <w:lang w:val="en-US" w:eastAsia="zh-CN"/>
        </w:rPr>
        <w:t>5、网上响应文件递交截止时间：2024年12月10日18:00时前（北京时间）</w:t>
      </w:r>
    </w:p>
    <w:p>
      <w:pPr>
        <w:pStyle w:val="10"/>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
          <w:b w:val="0"/>
          <w:bCs w:val="0"/>
          <w:color w:val="auto"/>
          <w:sz w:val="32"/>
          <w:szCs w:val="32"/>
          <w:lang w:val="en-US" w:eastAsia="zh-CN"/>
        </w:rPr>
      </w:pPr>
      <w:bookmarkStart w:id="20" w:name="_Toc20861"/>
      <w:r>
        <w:rPr>
          <w:rFonts w:hint="eastAsia" w:ascii="楷体" w:hAnsi="楷体" w:eastAsia="楷体" w:cs="楷体"/>
          <w:b w:val="0"/>
          <w:bCs w:val="0"/>
          <w:color w:val="auto"/>
          <w:sz w:val="32"/>
          <w:szCs w:val="32"/>
          <w:lang w:val="en-US" w:eastAsia="zh-CN"/>
        </w:rPr>
        <w:t>6、询价文件递交方式：</w:t>
      </w:r>
      <w:r>
        <w:rPr>
          <w:rFonts w:hint="eastAsia" w:ascii="仿宋" w:hAnsi="仿宋" w:eastAsia="仿宋" w:cs="仿宋"/>
          <w:b w:val="0"/>
          <w:bCs w:val="0"/>
          <w:color w:val="auto"/>
          <w:sz w:val="32"/>
          <w:szCs w:val="32"/>
          <w:lang w:val="en-US" w:eastAsia="zh-CN"/>
        </w:rPr>
        <w:t>报价均为密封报价</w:t>
      </w:r>
    </w:p>
    <w:p>
      <w:pPr>
        <w:pStyle w:val="10"/>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
          <w:b w:val="0"/>
          <w:bCs w:val="0"/>
          <w:color w:val="auto"/>
          <w:sz w:val="32"/>
          <w:szCs w:val="32"/>
        </w:rPr>
      </w:pPr>
      <w:r>
        <w:rPr>
          <w:rFonts w:hint="eastAsia" w:ascii="楷体" w:hAnsi="楷体" w:eastAsia="楷体" w:cs="楷体"/>
          <w:b w:val="0"/>
          <w:bCs w:val="0"/>
          <w:color w:val="auto"/>
          <w:sz w:val="32"/>
          <w:szCs w:val="32"/>
          <w:lang w:val="en-US" w:eastAsia="zh-CN"/>
        </w:rPr>
        <w:t>7</w:t>
      </w:r>
      <w:r>
        <w:rPr>
          <w:rFonts w:hint="eastAsia" w:ascii="楷体" w:hAnsi="楷体" w:eastAsia="楷体" w:cs="楷体"/>
          <w:b w:val="0"/>
          <w:bCs w:val="0"/>
          <w:color w:val="auto"/>
          <w:sz w:val="32"/>
          <w:szCs w:val="32"/>
        </w:rPr>
        <w:t>、</w:t>
      </w:r>
      <w:r>
        <w:rPr>
          <w:rFonts w:hint="eastAsia" w:ascii="楷体" w:hAnsi="楷体" w:eastAsia="楷体" w:cs="楷体"/>
          <w:b w:val="0"/>
          <w:bCs w:val="0"/>
          <w:color w:val="auto"/>
          <w:sz w:val="32"/>
          <w:szCs w:val="32"/>
          <w:lang w:eastAsia="zh-CN"/>
        </w:rPr>
        <w:t>询价文件递交</w:t>
      </w:r>
      <w:r>
        <w:rPr>
          <w:rFonts w:hint="eastAsia" w:ascii="楷体" w:hAnsi="楷体" w:eastAsia="楷体" w:cs="楷体"/>
          <w:b w:val="0"/>
          <w:bCs w:val="0"/>
          <w:color w:val="auto"/>
          <w:sz w:val="32"/>
          <w:szCs w:val="32"/>
        </w:rPr>
        <w:t>地点：</w:t>
      </w:r>
      <w:bookmarkEnd w:id="20"/>
      <w:r>
        <w:rPr>
          <w:rFonts w:hint="eastAsia" w:ascii="仿宋" w:hAnsi="仿宋" w:eastAsia="仿宋" w:cs="仿宋"/>
          <w:b w:val="0"/>
          <w:bCs w:val="0"/>
          <w:color w:val="auto"/>
          <w:sz w:val="32"/>
          <w:szCs w:val="32"/>
          <w:lang w:eastAsia="zh-CN"/>
        </w:rPr>
        <w:t>在</w:t>
      </w:r>
      <w:r>
        <w:rPr>
          <w:rFonts w:hint="eastAsia" w:ascii="仿宋" w:hAnsi="仿宋" w:eastAsia="仿宋" w:cs="仿宋"/>
          <w:b w:val="0"/>
          <w:bCs w:val="0"/>
          <w:color w:val="auto"/>
          <w:sz w:val="32"/>
          <w:szCs w:val="32"/>
          <w:lang w:val="en-US" w:eastAsia="zh-CN"/>
        </w:rPr>
        <w:t>截止时间内将第六章响应文件以PDF格式</w:t>
      </w:r>
      <w:r>
        <w:rPr>
          <w:rFonts w:hint="eastAsia" w:ascii="方正仿宋_GBK" w:hAnsi="方正仿宋_GBK" w:eastAsia="方正仿宋_GBK" w:cs="方正仿宋_GBK"/>
          <w:i w:val="0"/>
          <w:iCs w:val="0"/>
          <w:caps w:val="0"/>
          <w:color w:val="auto"/>
          <w:spacing w:val="0"/>
          <w:sz w:val="32"/>
          <w:szCs w:val="32"/>
          <w:shd w:val="clear" w:fill="FFFFFF"/>
          <w:lang w:val="en-US" w:eastAsia="zh-CN"/>
        </w:rPr>
        <w:t>发送至沾益区人民医院邮箱：2375086056＠qq.com（邮件主题格式：公司简称+报名联系人及电话+所报设备名称）</w:t>
      </w:r>
      <w:r>
        <w:rPr>
          <w:rFonts w:hint="eastAsia" w:ascii="仿宋" w:hAnsi="仿宋" w:eastAsia="仿宋" w:cs="仿宋"/>
          <w:b w:val="0"/>
          <w:bCs w:val="0"/>
          <w:color w:val="auto"/>
          <w:sz w:val="32"/>
          <w:szCs w:val="32"/>
          <w:lang w:eastAsia="zh-CN"/>
        </w:rPr>
        <w:t>。</w:t>
      </w:r>
    </w:p>
    <w:p>
      <w:pPr>
        <w:pStyle w:val="10"/>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outlineLvl w:val="9"/>
        <w:rPr>
          <w:rFonts w:hint="eastAsia" w:ascii="方正仿宋_GBK" w:hAnsi="方正仿宋_GBK" w:eastAsia="方正仿宋_GBK" w:cs="方正仿宋_GBK"/>
          <w:i w:val="0"/>
          <w:iCs w:val="0"/>
          <w:caps w:val="0"/>
          <w:color w:val="auto"/>
          <w:spacing w:val="0"/>
          <w:sz w:val="32"/>
          <w:szCs w:val="32"/>
          <w:shd w:val="clear" w:fill="FFFFFF"/>
          <w:lang w:val="en-US" w:eastAsia="zh-CN"/>
        </w:rPr>
      </w:pPr>
      <w:r>
        <w:rPr>
          <w:rFonts w:hint="eastAsia" w:ascii="楷体" w:hAnsi="楷体" w:eastAsia="楷体" w:cs="楷体"/>
          <w:b w:val="0"/>
          <w:bCs w:val="0"/>
          <w:color w:val="auto"/>
          <w:sz w:val="32"/>
          <w:szCs w:val="32"/>
          <w:lang w:val="en-US" w:eastAsia="zh-CN"/>
        </w:rPr>
        <w:t>8</w:t>
      </w:r>
      <w:r>
        <w:rPr>
          <w:rFonts w:hint="eastAsia" w:ascii="楷体" w:hAnsi="楷体" w:eastAsia="楷体" w:cs="楷体"/>
          <w:b w:val="0"/>
          <w:bCs w:val="0"/>
          <w:color w:val="auto"/>
          <w:sz w:val="32"/>
          <w:szCs w:val="32"/>
        </w:rPr>
        <w:t>、</w:t>
      </w:r>
      <w:r>
        <w:rPr>
          <w:rFonts w:hint="eastAsia" w:ascii="楷体" w:hAnsi="楷体" w:eastAsia="楷体" w:cs="楷体"/>
          <w:b w:val="0"/>
          <w:bCs w:val="0"/>
          <w:color w:val="auto"/>
          <w:sz w:val="32"/>
          <w:szCs w:val="32"/>
          <w:lang w:eastAsia="zh-CN"/>
        </w:rPr>
        <w:t>联系</w:t>
      </w:r>
      <w:r>
        <w:rPr>
          <w:rFonts w:hint="eastAsia" w:ascii="楷体" w:hAnsi="楷体" w:eastAsia="楷体" w:cs="楷体"/>
          <w:b w:val="0"/>
          <w:bCs w:val="0"/>
          <w:color w:val="auto"/>
          <w:sz w:val="32"/>
          <w:szCs w:val="32"/>
        </w:rPr>
        <w:t>电话、传真：</w:t>
      </w:r>
      <w:r>
        <w:rPr>
          <w:rFonts w:hint="eastAsia" w:ascii="仿宋" w:hAnsi="仿宋" w:eastAsia="仿宋" w:cs="仿宋"/>
          <w:b w:val="0"/>
          <w:bCs w:val="0"/>
          <w:color w:val="auto"/>
          <w:sz w:val="32"/>
          <w:szCs w:val="32"/>
          <w:lang w:val="en-US" w:eastAsia="zh-CN"/>
        </w:rPr>
        <w:t>0874-</w:t>
      </w:r>
      <w:r>
        <w:rPr>
          <w:rFonts w:hint="eastAsia" w:ascii="方正仿宋_GBK" w:hAnsi="方正仿宋_GBK" w:eastAsia="方正仿宋_GBK" w:cs="方正仿宋_GBK"/>
          <w:i w:val="0"/>
          <w:iCs w:val="0"/>
          <w:caps w:val="0"/>
          <w:color w:val="auto"/>
          <w:spacing w:val="0"/>
          <w:sz w:val="32"/>
          <w:szCs w:val="32"/>
          <w:shd w:val="clear" w:fill="FFFFFF"/>
          <w:lang w:val="en-US" w:eastAsia="zh-CN"/>
        </w:rPr>
        <w:t>3166969</w:t>
      </w:r>
    </w:p>
    <w:p>
      <w:pPr>
        <w:pStyle w:val="10"/>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outlineLvl w:val="9"/>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9、监督电话：0874-3027000</w:t>
      </w:r>
    </w:p>
    <w:p>
      <w:pPr>
        <w:pStyle w:val="10"/>
        <w:keepNext w:val="0"/>
        <w:keepLines w:val="0"/>
        <w:pageBreakBefore w:val="0"/>
        <w:widowControl/>
        <w:kinsoku/>
        <w:wordWrap/>
        <w:overflowPunct/>
        <w:topLinePunct w:val="0"/>
        <w:autoSpaceDE/>
        <w:autoSpaceDN/>
        <w:bidi w:val="0"/>
        <w:adjustRightInd/>
        <w:snapToGrid/>
        <w:spacing w:line="520" w:lineRule="exact"/>
        <w:ind w:firstLine="562"/>
        <w:textAlignment w:val="auto"/>
        <w:outlineLvl w:val="9"/>
        <w:rPr>
          <w:rFonts w:hint="eastAsia" w:ascii="楷体" w:hAnsi="楷体" w:eastAsia="楷体" w:cs="楷体"/>
          <w:b w:val="0"/>
          <w:bCs w:val="0"/>
          <w:color w:val="auto"/>
          <w:sz w:val="32"/>
          <w:szCs w:val="32"/>
        </w:rPr>
      </w:pPr>
    </w:p>
    <w:p>
      <w:pPr>
        <w:pStyle w:val="10"/>
        <w:keepNext w:val="0"/>
        <w:keepLines w:val="0"/>
        <w:pageBreakBefore w:val="0"/>
        <w:widowControl/>
        <w:kinsoku/>
        <w:wordWrap/>
        <w:overflowPunct/>
        <w:topLinePunct w:val="0"/>
        <w:autoSpaceDE/>
        <w:autoSpaceDN/>
        <w:bidi w:val="0"/>
        <w:adjustRightInd/>
        <w:snapToGrid/>
        <w:spacing w:line="520" w:lineRule="exact"/>
        <w:ind w:right="700" w:firstLine="2240" w:firstLineChars="700"/>
        <w:jc w:val="both"/>
        <w:textAlignment w:val="auto"/>
        <w:outlineLvl w:val="9"/>
        <w:rPr>
          <w:rFonts w:hint="eastAsia" w:eastAsia="方正小标宋简体"/>
          <w:b w:val="0"/>
          <w:color w:val="auto"/>
          <w:kern w:val="44"/>
          <w:sz w:val="32"/>
          <w:szCs w:val="32"/>
          <w:lang w:eastAsia="zh-CN"/>
        </w:rPr>
      </w:pPr>
      <w:bookmarkStart w:id="21" w:name="_Toc1154"/>
    </w:p>
    <w:p>
      <w:pPr>
        <w:pStyle w:val="10"/>
        <w:keepNext w:val="0"/>
        <w:keepLines w:val="0"/>
        <w:pageBreakBefore w:val="0"/>
        <w:widowControl/>
        <w:kinsoku/>
        <w:wordWrap/>
        <w:overflowPunct/>
        <w:topLinePunct w:val="0"/>
        <w:autoSpaceDE/>
        <w:autoSpaceDN/>
        <w:bidi w:val="0"/>
        <w:adjustRightInd/>
        <w:snapToGrid/>
        <w:spacing w:line="520" w:lineRule="exact"/>
        <w:ind w:right="700" w:firstLine="2240" w:firstLineChars="700"/>
        <w:jc w:val="both"/>
        <w:textAlignment w:val="auto"/>
        <w:outlineLvl w:val="9"/>
        <w:rPr>
          <w:rFonts w:eastAsia="方正小标宋简体"/>
          <w:b w:val="0"/>
          <w:color w:val="auto"/>
          <w:kern w:val="44"/>
          <w:sz w:val="32"/>
          <w:szCs w:val="32"/>
        </w:rPr>
      </w:pPr>
      <w:r>
        <w:rPr>
          <w:rFonts w:hint="eastAsia" w:eastAsia="方正小标宋简体"/>
          <w:b w:val="0"/>
          <w:color w:val="auto"/>
          <w:kern w:val="44"/>
          <w:sz w:val="32"/>
          <w:szCs w:val="32"/>
          <w:lang w:eastAsia="zh-CN"/>
        </w:rPr>
        <w:t>第</w:t>
      </w:r>
      <w:r>
        <w:rPr>
          <w:rFonts w:hint="eastAsia" w:eastAsia="方正小标宋简体"/>
          <w:b w:val="0"/>
          <w:color w:val="auto"/>
          <w:kern w:val="44"/>
          <w:sz w:val="32"/>
          <w:szCs w:val="32"/>
        </w:rPr>
        <w:t>二</w:t>
      </w:r>
      <w:r>
        <w:rPr>
          <w:rFonts w:hint="eastAsia" w:eastAsia="方正小标宋简体"/>
          <w:b w:val="0"/>
          <w:color w:val="auto"/>
          <w:kern w:val="44"/>
          <w:sz w:val="32"/>
          <w:szCs w:val="32"/>
          <w:lang w:eastAsia="zh-CN"/>
        </w:rPr>
        <w:t>章</w:t>
      </w:r>
      <w:r>
        <w:rPr>
          <w:rFonts w:hint="eastAsia" w:eastAsia="方正小标宋简体"/>
          <w:b w:val="0"/>
          <w:color w:val="auto"/>
          <w:kern w:val="44"/>
          <w:sz w:val="32"/>
          <w:szCs w:val="32"/>
          <w:lang w:val="en-US" w:eastAsia="zh-CN"/>
        </w:rPr>
        <w:t xml:space="preserve">   </w:t>
      </w:r>
      <w:r>
        <w:rPr>
          <w:rFonts w:hint="eastAsia" w:eastAsia="方正小标宋简体"/>
          <w:b w:val="0"/>
          <w:color w:val="auto"/>
          <w:kern w:val="44"/>
          <w:sz w:val="32"/>
          <w:szCs w:val="32"/>
        </w:rPr>
        <w:t>询价文件及项目要求</w:t>
      </w:r>
      <w:bookmarkEnd w:id="10"/>
      <w:bookmarkEnd w:id="11"/>
      <w:bookmarkEnd w:id="12"/>
      <w:bookmarkEnd w:id="13"/>
      <w:bookmarkEnd w:id="14"/>
      <w:bookmarkEnd w:id="15"/>
      <w:bookmarkEnd w:id="16"/>
      <w:bookmarkEnd w:id="17"/>
      <w:bookmarkEnd w:id="18"/>
      <w:bookmarkEnd w:id="19"/>
      <w:bookmarkEnd w:id="21"/>
    </w:p>
    <w:p>
      <w:pPr>
        <w:pStyle w:val="10"/>
        <w:ind w:left="959" w:leftChars="228" w:hanging="480" w:hangingChars="150"/>
        <w:jc w:val="left"/>
        <w:outlineLvl w:val="9"/>
        <w:rPr>
          <w:rFonts w:hint="eastAsia" w:ascii="楷体" w:hAnsi="楷体" w:eastAsia="楷体" w:cs="楷体"/>
          <w:color w:val="auto"/>
          <w:sz w:val="32"/>
          <w:szCs w:val="32"/>
        </w:rPr>
      </w:pPr>
      <w:bookmarkStart w:id="22" w:name="_Toc21269"/>
      <w:bookmarkStart w:id="23" w:name="_Toc432"/>
    </w:p>
    <w:p>
      <w:pPr>
        <w:pStyle w:val="10"/>
        <w:ind w:left="959" w:leftChars="228" w:hanging="480" w:hangingChars="150"/>
        <w:jc w:val="left"/>
        <w:outlineLvl w:val="9"/>
        <w:rPr>
          <w:rFonts w:hint="eastAsia" w:ascii="楷体" w:hAnsi="楷体" w:eastAsia="楷体" w:cs="楷体"/>
          <w:color w:val="auto"/>
          <w:sz w:val="32"/>
          <w:szCs w:val="32"/>
        </w:rPr>
      </w:pPr>
      <w:r>
        <w:rPr>
          <w:rFonts w:hint="eastAsia" w:ascii="楷体" w:hAnsi="楷体" w:eastAsia="楷体" w:cs="楷体"/>
          <w:color w:val="auto"/>
          <w:sz w:val="32"/>
          <w:szCs w:val="32"/>
        </w:rPr>
        <w:t>采购人及采购预算</w:t>
      </w:r>
      <w:bookmarkEnd w:id="22"/>
      <w:bookmarkEnd w:id="23"/>
    </w:p>
    <w:tbl>
      <w:tblPr>
        <w:tblStyle w:val="22"/>
        <w:tblW w:w="9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5638"/>
        <w:gridCol w:w="2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028" w:type="dxa"/>
            <w:vAlign w:val="center"/>
          </w:tcPr>
          <w:p>
            <w:pPr>
              <w:pStyle w:val="10"/>
              <w:ind w:left="164" w:leftChars="78"/>
              <w:jc w:val="left"/>
              <w:outlineLvl w:val="9"/>
              <w:rPr>
                <w:rFonts w:hint="default" w:ascii="仿宋_GB2312" w:eastAsia="仿宋_GB2312"/>
                <w:color w:val="auto"/>
                <w:sz w:val="32"/>
                <w:szCs w:val="32"/>
              </w:rPr>
            </w:pPr>
            <w:r>
              <w:rPr>
                <w:rFonts w:ascii="仿宋_GB2312" w:eastAsia="仿宋_GB2312"/>
                <w:color w:val="auto"/>
                <w:sz w:val="32"/>
                <w:szCs w:val="32"/>
              </w:rPr>
              <w:t xml:space="preserve"> </w:t>
            </w:r>
            <w:bookmarkStart w:id="24" w:name="_Toc2509"/>
            <w:r>
              <w:rPr>
                <w:rFonts w:ascii="仿宋_GB2312" w:eastAsia="仿宋_GB2312"/>
                <w:color w:val="auto"/>
                <w:sz w:val="32"/>
                <w:szCs w:val="32"/>
              </w:rPr>
              <w:t>项</w:t>
            </w:r>
            <w:bookmarkEnd w:id="24"/>
          </w:p>
        </w:tc>
        <w:tc>
          <w:tcPr>
            <w:tcW w:w="5638" w:type="dxa"/>
            <w:vAlign w:val="center"/>
          </w:tcPr>
          <w:p>
            <w:pPr>
              <w:pStyle w:val="10"/>
              <w:jc w:val="center"/>
              <w:outlineLvl w:val="9"/>
              <w:rPr>
                <w:rFonts w:hint="default" w:ascii="仿宋_GB2312" w:eastAsia="仿宋_GB2312"/>
                <w:color w:val="auto"/>
                <w:sz w:val="32"/>
                <w:szCs w:val="32"/>
              </w:rPr>
            </w:pPr>
            <w:bookmarkStart w:id="25" w:name="_Toc14956"/>
            <w:r>
              <w:rPr>
                <w:rFonts w:ascii="仿宋_GB2312" w:eastAsia="仿宋_GB2312"/>
                <w:color w:val="auto"/>
                <w:sz w:val="32"/>
                <w:szCs w:val="32"/>
              </w:rPr>
              <w:t>采购人</w:t>
            </w:r>
            <w:bookmarkEnd w:id="25"/>
          </w:p>
        </w:tc>
        <w:tc>
          <w:tcPr>
            <w:tcW w:w="2830" w:type="dxa"/>
            <w:vAlign w:val="center"/>
          </w:tcPr>
          <w:p>
            <w:pPr>
              <w:pStyle w:val="10"/>
              <w:jc w:val="center"/>
              <w:outlineLvl w:val="9"/>
              <w:rPr>
                <w:rFonts w:hint="eastAsia" w:ascii="仿宋_GB2312" w:eastAsia="仿宋_GB2312"/>
                <w:color w:val="auto"/>
                <w:sz w:val="32"/>
                <w:szCs w:val="32"/>
                <w:lang w:eastAsia="zh-CN"/>
              </w:rPr>
            </w:pPr>
            <w:bookmarkStart w:id="26" w:name="_Toc19628"/>
            <w:r>
              <w:rPr>
                <w:rFonts w:ascii="仿宋_GB2312" w:eastAsia="仿宋_GB2312"/>
                <w:color w:val="auto"/>
                <w:sz w:val="32"/>
                <w:szCs w:val="32"/>
              </w:rPr>
              <w:t>采购</w:t>
            </w:r>
            <w:r>
              <w:rPr>
                <w:rFonts w:hint="eastAsia" w:ascii="仿宋_GB2312" w:eastAsia="仿宋_GB2312"/>
                <w:color w:val="auto"/>
                <w:sz w:val="32"/>
                <w:szCs w:val="32"/>
                <w:lang w:eastAsia="zh-CN"/>
              </w:rPr>
              <w:t>总</w:t>
            </w:r>
            <w:r>
              <w:rPr>
                <w:rFonts w:ascii="仿宋_GB2312" w:eastAsia="仿宋_GB2312"/>
                <w:color w:val="auto"/>
                <w:sz w:val="32"/>
                <w:szCs w:val="32"/>
              </w:rPr>
              <w:t>预算</w:t>
            </w:r>
            <w:bookmarkEnd w:id="26"/>
            <w:r>
              <w:rPr>
                <w:rFonts w:hint="eastAsia" w:ascii="仿宋_GB2312" w:eastAsia="仿宋_GB2312"/>
                <w:color w:val="auto"/>
                <w:sz w:val="32"/>
                <w:szCs w:val="32"/>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028" w:type="dxa"/>
            <w:vAlign w:val="center"/>
          </w:tcPr>
          <w:p>
            <w:pPr>
              <w:pStyle w:val="10"/>
              <w:ind w:left="164" w:leftChars="78"/>
              <w:jc w:val="left"/>
              <w:outlineLvl w:val="9"/>
              <w:rPr>
                <w:rFonts w:hint="default" w:ascii="仿宋_GB2312" w:eastAsia="仿宋_GB2312"/>
                <w:color w:val="auto"/>
                <w:sz w:val="32"/>
                <w:szCs w:val="32"/>
                <w:lang w:val="en-US" w:eastAsia="zh-CN"/>
              </w:rPr>
            </w:pPr>
            <w:bookmarkStart w:id="27" w:name="_Toc2787"/>
            <w:bookmarkStart w:id="28" w:name="_Toc18454"/>
            <w:r>
              <w:rPr>
                <w:rFonts w:hint="eastAsia" w:ascii="仿宋_GB2312" w:eastAsia="仿宋_GB2312"/>
                <w:color w:val="auto"/>
                <w:sz w:val="32"/>
                <w:szCs w:val="32"/>
                <w:lang w:val="en-US" w:eastAsia="zh-CN"/>
              </w:rPr>
              <w:t>D1</w:t>
            </w:r>
          </w:p>
        </w:tc>
        <w:tc>
          <w:tcPr>
            <w:tcW w:w="5638" w:type="dxa"/>
            <w:vAlign w:val="center"/>
          </w:tcPr>
          <w:p>
            <w:pPr>
              <w:pStyle w:val="10"/>
              <w:jc w:val="center"/>
              <w:outlineLvl w:val="9"/>
              <w:rPr>
                <w:rFonts w:ascii="仿宋_GB2312" w:eastAsia="仿宋_GB2312"/>
                <w:color w:val="auto"/>
                <w:sz w:val="32"/>
                <w:szCs w:val="32"/>
              </w:rPr>
            </w:pPr>
            <w:r>
              <w:rPr>
                <w:rFonts w:hint="eastAsia" w:ascii="仿宋_GB2312" w:eastAsia="仿宋_GB2312"/>
                <w:color w:val="auto"/>
                <w:sz w:val="32"/>
                <w:szCs w:val="32"/>
                <w:lang w:val="en-US" w:eastAsia="zh-CN"/>
              </w:rPr>
              <w:t>曲靖市沾益区人民医院</w:t>
            </w:r>
          </w:p>
        </w:tc>
        <w:tc>
          <w:tcPr>
            <w:tcW w:w="2830" w:type="dxa"/>
            <w:vAlign w:val="center"/>
          </w:tcPr>
          <w:p>
            <w:pPr>
              <w:pStyle w:val="10"/>
              <w:jc w:val="center"/>
              <w:outlineLvl w:val="9"/>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75000.00</w:t>
            </w:r>
          </w:p>
        </w:tc>
      </w:tr>
    </w:tbl>
    <w:p>
      <w:pPr>
        <w:numPr>
          <w:ilvl w:val="0"/>
          <w:numId w:val="0"/>
        </w:numPr>
        <w:jc w:val="left"/>
        <w:outlineLvl w:val="9"/>
        <w:rPr>
          <w:rFonts w:hint="eastAsia" w:ascii="楷体" w:hAnsi="楷体" w:eastAsia="楷体" w:cs="楷体"/>
          <w:color w:val="auto"/>
          <w:sz w:val="32"/>
          <w:szCs w:val="32"/>
        </w:rPr>
      </w:pPr>
    </w:p>
    <w:p>
      <w:pPr>
        <w:pStyle w:val="15"/>
        <w:keepNext w:val="0"/>
        <w:keepLines w:val="0"/>
        <w:pageBreakBefore w:val="0"/>
        <w:widowControl/>
        <w:tabs>
          <w:tab w:val="right" w:leader="dot" w:pos="9866"/>
        </w:tabs>
        <w:kinsoku/>
        <w:wordWrap/>
        <w:overflowPunct/>
        <w:topLinePunct w:val="0"/>
        <w:autoSpaceDE/>
        <w:autoSpaceDN/>
        <w:bidi w:val="0"/>
        <w:adjustRightInd/>
        <w:snapToGrid/>
        <w:spacing w:line="520" w:lineRule="exact"/>
        <w:jc w:val="center"/>
        <w:textAlignment w:val="auto"/>
        <w:rPr>
          <w:rFonts w:hint="eastAsia" w:ascii="黑体" w:hAnsi="黑体" w:eastAsia="黑体" w:cs="黑体"/>
          <w:bCs/>
          <w:color w:val="auto"/>
          <w:sz w:val="32"/>
          <w:szCs w:val="32"/>
          <w:lang w:eastAsia="zh-CN"/>
        </w:rPr>
      </w:pPr>
    </w:p>
    <w:p>
      <w:pPr>
        <w:pStyle w:val="15"/>
        <w:keepNext w:val="0"/>
        <w:keepLines w:val="0"/>
        <w:pageBreakBefore w:val="0"/>
        <w:widowControl/>
        <w:tabs>
          <w:tab w:val="right" w:leader="dot" w:pos="9866"/>
        </w:tabs>
        <w:kinsoku/>
        <w:wordWrap/>
        <w:overflowPunct/>
        <w:topLinePunct w:val="0"/>
        <w:autoSpaceDE/>
        <w:autoSpaceDN/>
        <w:bidi w:val="0"/>
        <w:adjustRightInd/>
        <w:snapToGrid/>
        <w:spacing w:line="520" w:lineRule="exact"/>
        <w:jc w:val="center"/>
        <w:textAlignment w:val="auto"/>
        <w:rPr>
          <w:rFonts w:hint="eastAsia" w:ascii="黑体" w:hAnsi="黑体" w:eastAsia="黑体" w:cs="黑体"/>
          <w:bCs/>
          <w:color w:val="auto"/>
          <w:sz w:val="32"/>
          <w:szCs w:val="32"/>
          <w:lang w:eastAsia="zh-CN"/>
        </w:rPr>
      </w:pPr>
    </w:p>
    <w:p>
      <w:pPr>
        <w:pStyle w:val="15"/>
        <w:keepNext w:val="0"/>
        <w:keepLines w:val="0"/>
        <w:pageBreakBefore w:val="0"/>
        <w:widowControl/>
        <w:tabs>
          <w:tab w:val="right" w:leader="dot" w:pos="9866"/>
        </w:tabs>
        <w:kinsoku/>
        <w:wordWrap/>
        <w:overflowPunct/>
        <w:topLinePunct w:val="0"/>
        <w:autoSpaceDE/>
        <w:autoSpaceDN/>
        <w:bidi w:val="0"/>
        <w:adjustRightInd/>
        <w:snapToGrid/>
        <w:spacing w:line="520" w:lineRule="exact"/>
        <w:jc w:val="center"/>
        <w:textAlignment w:val="auto"/>
        <w:rPr>
          <w:rFonts w:hint="eastAsia" w:ascii="黑体" w:hAnsi="黑体" w:eastAsia="黑体" w:cs="黑体"/>
          <w:bCs/>
          <w:color w:val="auto"/>
          <w:sz w:val="32"/>
          <w:szCs w:val="32"/>
          <w:lang w:eastAsia="zh-CN"/>
        </w:rPr>
      </w:pPr>
    </w:p>
    <w:p>
      <w:pPr>
        <w:pStyle w:val="15"/>
        <w:keepNext w:val="0"/>
        <w:keepLines w:val="0"/>
        <w:pageBreakBefore w:val="0"/>
        <w:widowControl/>
        <w:tabs>
          <w:tab w:val="right" w:leader="dot" w:pos="9866"/>
        </w:tabs>
        <w:kinsoku/>
        <w:wordWrap/>
        <w:overflowPunct/>
        <w:topLinePunct w:val="0"/>
        <w:autoSpaceDE/>
        <w:autoSpaceDN/>
        <w:bidi w:val="0"/>
        <w:adjustRightInd/>
        <w:snapToGrid/>
        <w:spacing w:line="520" w:lineRule="exact"/>
        <w:jc w:val="center"/>
        <w:textAlignment w:val="auto"/>
        <w:rPr>
          <w:rFonts w:hint="eastAsia" w:ascii="黑体" w:hAnsi="黑体" w:eastAsia="黑体" w:cs="黑体"/>
          <w:bCs/>
          <w:color w:val="auto"/>
          <w:sz w:val="32"/>
          <w:szCs w:val="32"/>
          <w:lang w:eastAsia="zh-CN"/>
        </w:rPr>
      </w:pPr>
    </w:p>
    <w:p>
      <w:pPr>
        <w:pStyle w:val="15"/>
        <w:keepNext w:val="0"/>
        <w:keepLines w:val="0"/>
        <w:pageBreakBefore w:val="0"/>
        <w:widowControl/>
        <w:tabs>
          <w:tab w:val="right" w:leader="dot" w:pos="9866"/>
        </w:tabs>
        <w:kinsoku/>
        <w:wordWrap/>
        <w:overflowPunct/>
        <w:topLinePunct w:val="0"/>
        <w:autoSpaceDE/>
        <w:autoSpaceDN/>
        <w:bidi w:val="0"/>
        <w:adjustRightInd/>
        <w:snapToGrid/>
        <w:spacing w:line="520" w:lineRule="exact"/>
        <w:jc w:val="center"/>
        <w:textAlignment w:val="auto"/>
        <w:rPr>
          <w:rFonts w:hint="eastAsia" w:ascii="黑体" w:hAnsi="黑体" w:eastAsia="黑体" w:cs="黑体"/>
          <w:bCs/>
          <w:color w:val="auto"/>
          <w:sz w:val="32"/>
          <w:szCs w:val="32"/>
          <w:lang w:eastAsia="zh-CN"/>
        </w:rPr>
      </w:pPr>
    </w:p>
    <w:p>
      <w:pPr>
        <w:pStyle w:val="15"/>
        <w:keepNext w:val="0"/>
        <w:keepLines w:val="0"/>
        <w:pageBreakBefore w:val="0"/>
        <w:widowControl/>
        <w:tabs>
          <w:tab w:val="right" w:leader="dot" w:pos="9866"/>
        </w:tabs>
        <w:kinsoku/>
        <w:wordWrap/>
        <w:overflowPunct/>
        <w:topLinePunct w:val="0"/>
        <w:autoSpaceDE/>
        <w:autoSpaceDN/>
        <w:bidi w:val="0"/>
        <w:adjustRightInd/>
        <w:snapToGrid/>
        <w:spacing w:line="520" w:lineRule="exact"/>
        <w:jc w:val="center"/>
        <w:textAlignment w:val="auto"/>
        <w:rPr>
          <w:rFonts w:hint="eastAsia" w:ascii="黑体" w:hAnsi="黑体" w:eastAsia="黑体" w:cs="黑体"/>
          <w:bCs/>
          <w:color w:val="auto"/>
          <w:sz w:val="32"/>
          <w:szCs w:val="32"/>
          <w:lang w:eastAsia="zh-CN"/>
        </w:rPr>
      </w:pPr>
    </w:p>
    <w:p>
      <w:pPr>
        <w:pStyle w:val="15"/>
        <w:keepNext w:val="0"/>
        <w:keepLines w:val="0"/>
        <w:pageBreakBefore w:val="0"/>
        <w:widowControl/>
        <w:tabs>
          <w:tab w:val="right" w:leader="dot" w:pos="9866"/>
        </w:tabs>
        <w:kinsoku/>
        <w:wordWrap/>
        <w:overflowPunct/>
        <w:topLinePunct w:val="0"/>
        <w:autoSpaceDE/>
        <w:autoSpaceDN/>
        <w:bidi w:val="0"/>
        <w:adjustRightInd/>
        <w:snapToGrid/>
        <w:spacing w:line="520" w:lineRule="exact"/>
        <w:jc w:val="center"/>
        <w:textAlignment w:val="auto"/>
        <w:rPr>
          <w:rFonts w:hint="eastAsia" w:ascii="黑体" w:hAnsi="黑体" w:eastAsia="黑体" w:cs="黑体"/>
          <w:bCs/>
          <w:color w:val="auto"/>
          <w:sz w:val="32"/>
          <w:szCs w:val="32"/>
          <w:lang w:eastAsia="zh-CN"/>
        </w:rPr>
      </w:pPr>
    </w:p>
    <w:p>
      <w:pPr>
        <w:pStyle w:val="15"/>
        <w:keepNext w:val="0"/>
        <w:keepLines w:val="0"/>
        <w:pageBreakBefore w:val="0"/>
        <w:widowControl/>
        <w:tabs>
          <w:tab w:val="right" w:leader="dot" w:pos="9866"/>
        </w:tabs>
        <w:kinsoku/>
        <w:wordWrap/>
        <w:overflowPunct/>
        <w:topLinePunct w:val="0"/>
        <w:autoSpaceDE/>
        <w:autoSpaceDN/>
        <w:bidi w:val="0"/>
        <w:adjustRightInd/>
        <w:snapToGrid/>
        <w:spacing w:line="520" w:lineRule="exact"/>
        <w:jc w:val="center"/>
        <w:textAlignment w:val="auto"/>
        <w:rPr>
          <w:rFonts w:hint="eastAsia" w:ascii="黑体" w:hAnsi="黑体" w:eastAsia="黑体" w:cs="黑体"/>
          <w:bCs/>
          <w:color w:val="auto"/>
          <w:sz w:val="32"/>
          <w:szCs w:val="32"/>
          <w:lang w:eastAsia="zh-CN"/>
        </w:rPr>
      </w:pPr>
    </w:p>
    <w:p>
      <w:pPr>
        <w:pStyle w:val="15"/>
        <w:keepNext w:val="0"/>
        <w:keepLines w:val="0"/>
        <w:pageBreakBefore w:val="0"/>
        <w:widowControl/>
        <w:tabs>
          <w:tab w:val="right" w:leader="dot" w:pos="9866"/>
        </w:tabs>
        <w:kinsoku/>
        <w:wordWrap/>
        <w:overflowPunct/>
        <w:topLinePunct w:val="0"/>
        <w:autoSpaceDE/>
        <w:autoSpaceDN/>
        <w:bidi w:val="0"/>
        <w:adjustRightInd/>
        <w:snapToGrid/>
        <w:spacing w:line="520" w:lineRule="exact"/>
        <w:jc w:val="center"/>
        <w:textAlignment w:val="auto"/>
        <w:rPr>
          <w:rFonts w:hint="eastAsia" w:ascii="黑体" w:hAnsi="黑体" w:eastAsia="黑体" w:cs="黑体"/>
          <w:bCs/>
          <w:color w:val="auto"/>
          <w:sz w:val="32"/>
          <w:szCs w:val="32"/>
          <w:lang w:eastAsia="zh-CN"/>
        </w:rPr>
      </w:pPr>
    </w:p>
    <w:p>
      <w:pPr>
        <w:pStyle w:val="15"/>
        <w:keepNext w:val="0"/>
        <w:keepLines w:val="0"/>
        <w:pageBreakBefore w:val="0"/>
        <w:widowControl/>
        <w:tabs>
          <w:tab w:val="right" w:leader="dot" w:pos="9866"/>
        </w:tabs>
        <w:kinsoku/>
        <w:wordWrap/>
        <w:overflowPunct/>
        <w:topLinePunct w:val="0"/>
        <w:autoSpaceDE/>
        <w:autoSpaceDN/>
        <w:bidi w:val="0"/>
        <w:adjustRightInd/>
        <w:snapToGrid/>
        <w:spacing w:line="520" w:lineRule="exact"/>
        <w:jc w:val="center"/>
        <w:textAlignment w:val="auto"/>
        <w:rPr>
          <w:rFonts w:hint="eastAsia" w:ascii="黑体" w:hAnsi="黑体" w:eastAsia="黑体" w:cs="黑体"/>
          <w:bCs/>
          <w:color w:val="auto"/>
          <w:sz w:val="32"/>
          <w:szCs w:val="32"/>
          <w:lang w:eastAsia="zh-CN"/>
        </w:rPr>
      </w:pPr>
    </w:p>
    <w:p>
      <w:pPr>
        <w:pStyle w:val="15"/>
        <w:keepNext w:val="0"/>
        <w:keepLines w:val="0"/>
        <w:pageBreakBefore w:val="0"/>
        <w:widowControl/>
        <w:tabs>
          <w:tab w:val="right" w:leader="dot" w:pos="9866"/>
        </w:tabs>
        <w:kinsoku/>
        <w:wordWrap/>
        <w:overflowPunct/>
        <w:topLinePunct w:val="0"/>
        <w:autoSpaceDE/>
        <w:autoSpaceDN/>
        <w:bidi w:val="0"/>
        <w:adjustRightInd/>
        <w:snapToGrid/>
        <w:spacing w:line="520" w:lineRule="exact"/>
        <w:jc w:val="center"/>
        <w:textAlignment w:val="auto"/>
        <w:rPr>
          <w:rFonts w:hint="eastAsia" w:ascii="黑体" w:hAnsi="黑体" w:eastAsia="黑体" w:cs="黑体"/>
          <w:bCs/>
          <w:color w:val="auto"/>
          <w:sz w:val="32"/>
          <w:szCs w:val="32"/>
          <w:lang w:eastAsia="zh-CN"/>
        </w:rPr>
      </w:pPr>
    </w:p>
    <w:p>
      <w:pPr>
        <w:pStyle w:val="15"/>
        <w:keepNext w:val="0"/>
        <w:keepLines w:val="0"/>
        <w:pageBreakBefore w:val="0"/>
        <w:widowControl/>
        <w:tabs>
          <w:tab w:val="right" w:leader="dot" w:pos="9866"/>
        </w:tabs>
        <w:kinsoku/>
        <w:wordWrap/>
        <w:overflowPunct/>
        <w:topLinePunct w:val="0"/>
        <w:autoSpaceDE/>
        <w:autoSpaceDN/>
        <w:bidi w:val="0"/>
        <w:adjustRightInd/>
        <w:snapToGrid/>
        <w:spacing w:line="520" w:lineRule="exact"/>
        <w:jc w:val="center"/>
        <w:textAlignment w:val="auto"/>
        <w:rPr>
          <w:rFonts w:hint="eastAsia" w:ascii="黑体" w:hAnsi="黑体" w:eastAsia="黑体" w:cs="黑体"/>
          <w:bCs/>
          <w:color w:val="auto"/>
          <w:sz w:val="32"/>
          <w:szCs w:val="32"/>
          <w:lang w:eastAsia="zh-CN"/>
        </w:rPr>
      </w:pPr>
    </w:p>
    <w:p>
      <w:pPr>
        <w:pStyle w:val="15"/>
        <w:keepNext w:val="0"/>
        <w:keepLines w:val="0"/>
        <w:pageBreakBefore w:val="0"/>
        <w:widowControl/>
        <w:tabs>
          <w:tab w:val="right" w:leader="dot" w:pos="9866"/>
        </w:tabs>
        <w:kinsoku/>
        <w:wordWrap/>
        <w:overflowPunct/>
        <w:topLinePunct w:val="0"/>
        <w:autoSpaceDE/>
        <w:autoSpaceDN/>
        <w:bidi w:val="0"/>
        <w:adjustRightInd/>
        <w:snapToGrid/>
        <w:spacing w:line="520" w:lineRule="exact"/>
        <w:jc w:val="center"/>
        <w:textAlignment w:val="auto"/>
        <w:rPr>
          <w:rFonts w:hint="eastAsia" w:ascii="黑体" w:hAnsi="黑体" w:eastAsia="黑体" w:cs="黑体"/>
          <w:bCs/>
          <w:color w:val="auto"/>
          <w:sz w:val="32"/>
          <w:szCs w:val="32"/>
          <w:lang w:eastAsia="zh-CN"/>
        </w:rPr>
      </w:pPr>
    </w:p>
    <w:p>
      <w:pPr>
        <w:pStyle w:val="15"/>
        <w:keepNext w:val="0"/>
        <w:keepLines w:val="0"/>
        <w:pageBreakBefore w:val="0"/>
        <w:widowControl/>
        <w:tabs>
          <w:tab w:val="right" w:leader="dot" w:pos="9866"/>
        </w:tabs>
        <w:kinsoku/>
        <w:wordWrap/>
        <w:overflowPunct/>
        <w:topLinePunct w:val="0"/>
        <w:autoSpaceDE/>
        <w:autoSpaceDN/>
        <w:bidi w:val="0"/>
        <w:adjustRightInd/>
        <w:snapToGrid/>
        <w:spacing w:line="520" w:lineRule="exact"/>
        <w:jc w:val="center"/>
        <w:textAlignment w:val="auto"/>
        <w:rPr>
          <w:rFonts w:hint="eastAsia" w:ascii="黑体" w:hAnsi="黑体" w:eastAsia="黑体" w:cs="黑体"/>
          <w:bCs/>
          <w:color w:val="auto"/>
          <w:sz w:val="32"/>
          <w:szCs w:val="32"/>
          <w:lang w:eastAsia="zh-CN"/>
        </w:rPr>
      </w:pPr>
    </w:p>
    <w:p>
      <w:pPr>
        <w:pStyle w:val="15"/>
        <w:keepNext w:val="0"/>
        <w:keepLines w:val="0"/>
        <w:pageBreakBefore w:val="0"/>
        <w:widowControl/>
        <w:tabs>
          <w:tab w:val="right" w:leader="dot" w:pos="9866"/>
        </w:tabs>
        <w:kinsoku/>
        <w:wordWrap/>
        <w:overflowPunct/>
        <w:topLinePunct w:val="0"/>
        <w:autoSpaceDE/>
        <w:autoSpaceDN/>
        <w:bidi w:val="0"/>
        <w:adjustRightInd/>
        <w:snapToGrid/>
        <w:spacing w:line="520" w:lineRule="exact"/>
        <w:jc w:val="center"/>
        <w:textAlignment w:val="auto"/>
        <w:rPr>
          <w:rFonts w:hint="eastAsia" w:ascii="黑体" w:hAnsi="黑体" w:eastAsia="黑体" w:cs="黑体"/>
          <w:bCs/>
          <w:color w:val="auto"/>
          <w:sz w:val="32"/>
          <w:szCs w:val="32"/>
          <w:lang w:eastAsia="zh-CN"/>
        </w:rPr>
      </w:pPr>
    </w:p>
    <w:p>
      <w:pPr>
        <w:pStyle w:val="15"/>
        <w:keepNext w:val="0"/>
        <w:keepLines w:val="0"/>
        <w:pageBreakBefore w:val="0"/>
        <w:widowControl/>
        <w:tabs>
          <w:tab w:val="right" w:leader="dot" w:pos="9866"/>
        </w:tabs>
        <w:kinsoku/>
        <w:wordWrap/>
        <w:overflowPunct/>
        <w:topLinePunct w:val="0"/>
        <w:autoSpaceDE/>
        <w:autoSpaceDN/>
        <w:bidi w:val="0"/>
        <w:adjustRightInd/>
        <w:snapToGrid/>
        <w:spacing w:line="520" w:lineRule="exact"/>
        <w:jc w:val="center"/>
        <w:textAlignment w:val="auto"/>
        <w:rPr>
          <w:rFonts w:hint="eastAsia" w:ascii="黑体" w:hAnsi="黑体" w:eastAsia="黑体" w:cs="黑体"/>
          <w:bCs/>
          <w:color w:val="auto"/>
          <w:sz w:val="32"/>
          <w:szCs w:val="32"/>
          <w:lang w:eastAsia="zh-CN"/>
        </w:rPr>
      </w:pPr>
    </w:p>
    <w:p>
      <w:pPr>
        <w:pStyle w:val="15"/>
        <w:keepNext w:val="0"/>
        <w:keepLines w:val="0"/>
        <w:pageBreakBefore w:val="0"/>
        <w:widowControl/>
        <w:tabs>
          <w:tab w:val="right" w:leader="dot" w:pos="9866"/>
        </w:tabs>
        <w:kinsoku/>
        <w:wordWrap/>
        <w:overflowPunct/>
        <w:topLinePunct w:val="0"/>
        <w:autoSpaceDE/>
        <w:autoSpaceDN/>
        <w:bidi w:val="0"/>
        <w:adjustRightInd/>
        <w:snapToGrid/>
        <w:spacing w:line="520" w:lineRule="exact"/>
        <w:jc w:val="center"/>
        <w:textAlignment w:val="auto"/>
        <w:rPr>
          <w:rFonts w:hint="eastAsia" w:ascii="黑体" w:hAnsi="黑体" w:eastAsia="黑体" w:cs="黑体"/>
          <w:bCs/>
          <w:color w:val="auto"/>
          <w:sz w:val="32"/>
          <w:szCs w:val="32"/>
          <w:lang w:eastAsia="zh-CN"/>
        </w:rPr>
      </w:pPr>
    </w:p>
    <w:p>
      <w:pPr>
        <w:pStyle w:val="15"/>
        <w:keepNext w:val="0"/>
        <w:keepLines w:val="0"/>
        <w:pageBreakBefore w:val="0"/>
        <w:widowControl/>
        <w:tabs>
          <w:tab w:val="right" w:leader="dot" w:pos="9866"/>
        </w:tabs>
        <w:kinsoku/>
        <w:wordWrap/>
        <w:overflowPunct/>
        <w:topLinePunct w:val="0"/>
        <w:autoSpaceDE/>
        <w:autoSpaceDN/>
        <w:bidi w:val="0"/>
        <w:adjustRightInd/>
        <w:snapToGrid/>
        <w:spacing w:line="520" w:lineRule="exact"/>
        <w:jc w:val="center"/>
        <w:textAlignment w:val="auto"/>
        <w:rPr>
          <w:rFonts w:hint="eastAsia" w:ascii="黑体" w:hAnsi="黑体" w:eastAsia="黑体" w:cs="黑体"/>
          <w:bCs/>
          <w:color w:val="auto"/>
          <w:sz w:val="32"/>
          <w:szCs w:val="32"/>
          <w:lang w:eastAsia="zh-CN"/>
        </w:rPr>
      </w:pPr>
    </w:p>
    <w:p>
      <w:pPr>
        <w:pStyle w:val="15"/>
        <w:keepNext w:val="0"/>
        <w:keepLines w:val="0"/>
        <w:pageBreakBefore w:val="0"/>
        <w:widowControl/>
        <w:tabs>
          <w:tab w:val="right" w:leader="dot" w:pos="9866"/>
        </w:tabs>
        <w:kinsoku/>
        <w:wordWrap/>
        <w:overflowPunct/>
        <w:topLinePunct w:val="0"/>
        <w:autoSpaceDE/>
        <w:autoSpaceDN/>
        <w:bidi w:val="0"/>
        <w:adjustRightInd/>
        <w:snapToGrid/>
        <w:spacing w:line="520" w:lineRule="exact"/>
        <w:jc w:val="center"/>
        <w:textAlignment w:val="auto"/>
        <w:rPr>
          <w:rFonts w:hint="eastAsia" w:ascii="黑体" w:hAnsi="黑体" w:eastAsia="黑体" w:cs="黑体"/>
          <w:bCs/>
          <w:color w:val="auto"/>
          <w:sz w:val="32"/>
          <w:szCs w:val="32"/>
          <w:lang w:eastAsia="zh-CN"/>
        </w:rPr>
      </w:pPr>
    </w:p>
    <w:p>
      <w:pPr>
        <w:pStyle w:val="15"/>
        <w:keepNext w:val="0"/>
        <w:keepLines w:val="0"/>
        <w:pageBreakBefore w:val="0"/>
        <w:widowControl/>
        <w:tabs>
          <w:tab w:val="right" w:leader="dot" w:pos="9866"/>
        </w:tabs>
        <w:kinsoku/>
        <w:wordWrap/>
        <w:overflowPunct/>
        <w:topLinePunct w:val="0"/>
        <w:autoSpaceDE/>
        <w:autoSpaceDN/>
        <w:bidi w:val="0"/>
        <w:adjustRightInd/>
        <w:snapToGrid/>
        <w:spacing w:line="520" w:lineRule="exact"/>
        <w:jc w:val="center"/>
        <w:textAlignment w:val="auto"/>
        <w:rPr>
          <w:rFonts w:hint="eastAsia" w:ascii="黑体" w:hAnsi="黑体" w:eastAsia="黑体" w:cs="黑体"/>
          <w:bCs/>
          <w:color w:val="auto"/>
          <w:sz w:val="32"/>
          <w:szCs w:val="32"/>
          <w:lang w:eastAsia="zh-CN"/>
        </w:rPr>
      </w:pPr>
    </w:p>
    <w:p>
      <w:pPr>
        <w:pStyle w:val="15"/>
        <w:keepNext w:val="0"/>
        <w:keepLines w:val="0"/>
        <w:pageBreakBefore w:val="0"/>
        <w:widowControl/>
        <w:tabs>
          <w:tab w:val="right" w:leader="dot" w:pos="9866"/>
        </w:tabs>
        <w:kinsoku/>
        <w:wordWrap/>
        <w:overflowPunct/>
        <w:topLinePunct w:val="0"/>
        <w:autoSpaceDE/>
        <w:autoSpaceDN/>
        <w:bidi w:val="0"/>
        <w:adjustRightInd/>
        <w:snapToGrid/>
        <w:spacing w:line="520" w:lineRule="exact"/>
        <w:jc w:val="center"/>
        <w:textAlignment w:val="auto"/>
        <w:rPr>
          <w:rFonts w:hint="eastAsia" w:ascii="黑体" w:hAnsi="黑体" w:eastAsia="黑体" w:cs="黑体"/>
          <w:color w:val="auto"/>
          <w:sz w:val="32"/>
          <w:szCs w:val="32"/>
        </w:rPr>
      </w:pPr>
      <w:r>
        <w:rPr>
          <w:rFonts w:hint="eastAsia" w:ascii="黑体" w:hAnsi="黑体" w:eastAsia="黑体" w:cs="黑体"/>
          <w:bCs/>
          <w:color w:val="auto"/>
          <w:sz w:val="32"/>
          <w:szCs w:val="32"/>
          <w:lang w:eastAsia="zh-CN"/>
        </w:rPr>
        <w:t>第</w:t>
      </w:r>
      <w:r>
        <w:rPr>
          <w:rFonts w:hint="eastAsia" w:ascii="黑体" w:hAnsi="黑体" w:eastAsia="黑体" w:cs="黑体"/>
          <w:bCs/>
          <w:color w:val="auto"/>
          <w:sz w:val="32"/>
          <w:szCs w:val="32"/>
        </w:rPr>
        <w:fldChar w:fldCharType="begin"/>
      </w:r>
      <w:r>
        <w:rPr>
          <w:rFonts w:hint="eastAsia" w:ascii="黑体" w:hAnsi="黑体" w:eastAsia="黑体" w:cs="黑体"/>
          <w:bCs/>
          <w:color w:val="auto"/>
          <w:sz w:val="32"/>
          <w:szCs w:val="32"/>
        </w:rPr>
        <w:instrText xml:space="preserve"> HYPERLINK \l _Toc19233 </w:instrText>
      </w:r>
      <w:r>
        <w:rPr>
          <w:rFonts w:hint="eastAsia" w:ascii="黑体" w:hAnsi="黑体" w:eastAsia="黑体" w:cs="黑体"/>
          <w:bCs/>
          <w:color w:val="auto"/>
          <w:sz w:val="32"/>
          <w:szCs w:val="32"/>
        </w:rPr>
        <w:fldChar w:fldCharType="separate"/>
      </w:r>
      <w:r>
        <w:rPr>
          <w:rFonts w:hint="eastAsia" w:ascii="黑体" w:hAnsi="黑体" w:eastAsia="黑体" w:cs="黑体"/>
          <w:color w:val="auto"/>
          <w:kern w:val="44"/>
          <w:sz w:val="32"/>
          <w:szCs w:val="32"/>
        </w:rPr>
        <w:t>三</w:t>
      </w:r>
      <w:r>
        <w:rPr>
          <w:rFonts w:hint="eastAsia" w:ascii="黑体" w:hAnsi="黑体" w:eastAsia="黑体" w:cs="黑体"/>
          <w:color w:val="auto"/>
          <w:kern w:val="44"/>
          <w:sz w:val="32"/>
          <w:szCs w:val="32"/>
          <w:lang w:eastAsia="zh-CN"/>
        </w:rPr>
        <w:t>章</w:t>
      </w:r>
      <w:r>
        <w:rPr>
          <w:rFonts w:hint="eastAsia" w:ascii="黑体" w:hAnsi="黑体" w:eastAsia="黑体" w:cs="黑体"/>
          <w:color w:val="auto"/>
          <w:kern w:val="44"/>
          <w:sz w:val="32"/>
          <w:szCs w:val="32"/>
          <w:lang w:val="en-US" w:eastAsia="zh-CN"/>
        </w:rPr>
        <w:t xml:space="preserve">  </w:t>
      </w:r>
      <w:r>
        <w:rPr>
          <w:rFonts w:hint="eastAsia" w:ascii="黑体" w:hAnsi="黑体" w:eastAsia="黑体" w:cs="黑体"/>
          <w:color w:val="auto"/>
          <w:kern w:val="44"/>
          <w:sz w:val="32"/>
          <w:szCs w:val="32"/>
        </w:rPr>
        <w:t>报价人须知</w:t>
      </w:r>
      <w:r>
        <w:rPr>
          <w:rFonts w:hint="eastAsia" w:ascii="黑体" w:hAnsi="黑体" w:eastAsia="黑体" w:cs="黑体"/>
          <w:bCs/>
          <w:color w:val="auto"/>
          <w:sz w:val="32"/>
          <w:szCs w:val="32"/>
        </w:rPr>
        <w:fldChar w:fldCharType="end"/>
      </w:r>
    </w:p>
    <w:p>
      <w:pPr>
        <w:numPr>
          <w:ilvl w:val="0"/>
          <w:numId w:val="0"/>
        </w:numPr>
        <w:jc w:val="left"/>
        <w:outlineLvl w:val="9"/>
        <w:rPr>
          <w:rFonts w:hint="eastAsia" w:ascii="楷体" w:hAnsi="楷体" w:eastAsia="楷体" w:cs="楷体"/>
          <w:color w:val="auto"/>
          <w:sz w:val="32"/>
          <w:szCs w:val="32"/>
        </w:rPr>
      </w:pPr>
    </w:p>
    <w:p>
      <w:pPr>
        <w:numPr>
          <w:ilvl w:val="0"/>
          <w:numId w:val="0"/>
        </w:numPr>
        <w:jc w:val="left"/>
        <w:outlineLvl w:val="9"/>
        <w:rPr>
          <w:rFonts w:hint="eastAsia" w:ascii="楷体" w:hAnsi="楷体" w:eastAsia="楷体" w:cs="楷体"/>
          <w:color w:val="auto"/>
          <w:sz w:val="32"/>
          <w:szCs w:val="32"/>
        </w:rPr>
      </w:pPr>
      <w:r>
        <w:rPr>
          <w:rFonts w:hint="eastAsia" w:ascii="楷体" w:hAnsi="楷体" w:eastAsia="楷体" w:cs="楷体"/>
          <w:color w:val="auto"/>
          <w:sz w:val="32"/>
          <w:szCs w:val="32"/>
          <w:lang w:eastAsia="zh-CN"/>
        </w:rPr>
        <w:t>一、</w:t>
      </w:r>
      <w:r>
        <w:rPr>
          <w:rFonts w:hint="eastAsia" w:ascii="楷体" w:hAnsi="楷体" w:eastAsia="楷体" w:cs="楷体"/>
          <w:color w:val="auto"/>
          <w:sz w:val="32"/>
          <w:szCs w:val="32"/>
        </w:rPr>
        <w:t>报价人资格要求：</w:t>
      </w:r>
      <w:bookmarkEnd w:id="27"/>
    </w:p>
    <w:p>
      <w:pPr>
        <w:numPr>
          <w:ilvl w:val="0"/>
          <w:numId w:val="0"/>
        </w:numPr>
        <w:ind w:firstLine="640" w:firstLineChars="200"/>
        <w:jc w:val="left"/>
        <w:outlineLvl w:val="9"/>
        <w:rPr>
          <w:rFonts w:hint="eastAsia" w:ascii="仿宋" w:hAnsi="仿宋" w:eastAsia="仿宋" w:cs="仿宋"/>
          <w:color w:val="auto"/>
          <w:sz w:val="32"/>
          <w:szCs w:val="32"/>
        </w:rPr>
      </w:pPr>
      <w:r>
        <w:rPr>
          <w:rFonts w:hint="eastAsia" w:ascii="仿宋" w:hAnsi="仿宋" w:eastAsia="仿宋" w:cs="仿宋"/>
          <w:color w:val="auto"/>
          <w:sz w:val="32"/>
          <w:szCs w:val="32"/>
        </w:rPr>
        <w:t>参与报价的供应商必须具备《政府采购法》第二十二条规定的条件。</w:t>
      </w:r>
    </w:p>
    <w:p>
      <w:pPr>
        <w:keepNext w:val="0"/>
        <w:keepLines w:val="0"/>
        <w:pageBreakBefore w:val="0"/>
        <w:kinsoku/>
        <w:wordWrap/>
        <w:overflowPunct/>
        <w:topLinePunct w:val="0"/>
        <w:autoSpaceDE/>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（一）供应商基本资格条件实行“承诺</w:t>
      </w:r>
      <w:r>
        <w:rPr>
          <w:rFonts w:hint="eastAsia" w:ascii="仿宋" w:hAnsi="仿宋" w:eastAsia="仿宋" w:cs="仿宋"/>
          <w:color w:val="auto"/>
          <w:sz w:val="32"/>
          <w:szCs w:val="32"/>
          <w:lang w:val="en-US" w:eastAsia="zh-CN"/>
        </w:rPr>
        <w:t>+信用管理</w:t>
      </w:r>
      <w:r>
        <w:rPr>
          <w:rFonts w:hint="eastAsia" w:ascii="仿宋" w:hAnsi="仿宋" w:eastAsia="仿宋" w:cs="仿宋"/>
          <w:color w:val="auto"/>
          <w:sz w:val="32"/>
          <w:szCs w:val="32"/>
          <w:lang w:eastAsia="zh-CN"/>
        </w:rPr>
        <w:t>”准入管理制，</w:t>
      </w:r>
      <w:r>
        <w:rPr>
          <w:rFonts w:hint="eastAsia" w:ascii="仿宋" w:hAnsi="仿宋" w:eastAsia="仿宋" w:cs="仿宋"/>
          <w:color w:val="auto"/>
          <w:sz w:val="32"/>
          <w:szCs w:val="32"/>
        </w:rPr>
        <w:t>供应商实行自愿原则并以书面形式作出资格信用承诺。供应商未提供资格信用承诺的，按照《中华人民共和国政府采购法》及其实施条例的相关规定提供相应的证明材料。存在不良信用记录的供应商，在信用修复前不适用承诺制。</w:t>
      </w:r>
    </w:p>
    <w:p>
      <w:pPr>
        <w:keepNext w:val="0"/>
        <w:keepLines w:val="0"/>
        <w:pageBreakBefore w:val="0"/>
        <w:kinsoku/>
        <w:wordWrap/>
        <w:overflowPunct/>
        <w:topLinePunct w:val="0"/>
        <w:autoSpaceDE/>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供应商</w:t>
      </w:r>
      <w:r>
        <w:rPr>
          <w:rFonts w:hint="eastAsia" w:ascii="仿宋" w:hAnsi="仿宋" w:eastAsia="仿宋" w:cs="仿宋"/>
          <w:color w:val="auto"/>
          <w:sz w:val="32"/>
          <w:szCs w:val="32"/>
          <w:lang w:eastAsia="zh-CN"/>
        </w:rPr>
        <w:t>自愿</w:t>
      </w:r>
      <w:r>
        <w:rPr>
          <w:rFonts w:hint="eastAsia" w:ascii="仿宋" w:hAnsi="仿宋" w:eastAsia="仿宋" w:cs="仿宋"/>
          <w:color w:val="auto"/>
          <w:sz w:val="32"/>
          <w:szCs w:val="32"/>
        </w:rPr>
        <w:t>在资格审查环节提供满足下列相应条件的资格承诺函</w:t>
      </w:r>
      <w:r>
        <w:rPr>
          <w:rFonts w:hint="eastAsia" w:ascii="仿宋" w:hAnsi="仿宋" w:eastAsia="仿宋" w:cs="仿宋"/>
          <w:color w:val="auto"/>
          <w:sz w:val="32"/>
          <w:szCs w:val="32"/>
          <w:lang w:eastAsia="zh-CN"/>
        </w:rPr>
        <w:t>（样表详见附件</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pPr>
        <w:keepNext w:val="0"/>
        <w:keepLines w:val="0"/>
        <w:pageBreakBefore w:val="0"/>
        <w:kinsoku/>
        <w:wordWrap/>
        <w:overflowPunct/>
        <w:topLinePunct w:val="0"/>
        <w:autoSpaceDE/>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1．具有独立承担民事责任的能力；</w:t>
      </w:r>
    </w:p>
    <w:p>
      <w:pPr>
        <w:keepNext w:val="0"/>
        <w:keepLines w:val="0"/>
        <w:pageBreakBefore w:val="0"/>
        <w:kinsoku/>
        <w:wordWrap/>
        <w:overflowPunct/>
        <w:topLinePunct w:val="0"/>
        <w:autoSpaceDE/>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2．具有良好的商业信誉和健全的财务会计制度；</w:t>
      </w:r>
    </w:p>
    <w:p>
      <w:pPr>
        <w:keepNext w:val="0"/>
        <w:keepLines w:val="0"/>
        <w:pageBreakBefore w:val="0"/>
        <w:kinsoku/>
        <w:wordWrap/>
        <w:overflowPunct/>
        <w:topLinePunct w:val="0"/>
        <w:autoSpaceDE/>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3．有依法缴纳税收和社会保障资金的良好记录；</w:t>
      </w:r>
    </w:p>
    <w:p>
      <w:pPr>
        <w:keepNext w:val="0"/>
        <w:keepLines w:val="0"/>
        <w:pageBreakBefore w:val="0"/>
        <w:kinsoku/>
        <w:wordWrap/>
        <w:overflowPunct/>
        <w:topLinePunct w:val="0"/>
        <w:autoSpaceDE/>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4．具有履行合同所必需的设备和专业技术能力；</w:t>
      </w:r>
    </w:p>
    <w:p>
      <w:pPr>
        <w:keepNext w:val="0"/>
        <w:keepLines w:val="0"/>
        <w:pageBreakBefore w:val="0"/>
        <w:kinsoku/>
        <w:wordWrap/>
        <w:overflowPunct/>
        <w:topLinePunct w:val="0"/>
        <w:autoSpaceDE/>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5．参加本次政府采购活动前三年内，在经营活动中没有重大违法记录；</w:t>
      </w:r>
    </w:p>
    <w:p>
      <w:pPr>
        <w:keepNext w:val="0"/>
        <w:keepLines w:val="0"/>
        <w:pageBreakBefore w:val="0"/>
        <w:kinsoku/>
        <w:wordWrap/>
        <w:overflowPunct/>
        <w:topLinePunct w:val="0"/>
        <w:autoSpaceDE/>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6．在投标（响应）截止日期前未被列入失信被执行人名单、重大税收违法案件当事人名单、政府采购严重违法失信行为记录名单；</w:t>
      </w:r>
    </w:p>
    <w:p>
      <w:pPr>
        <w:keepNext w:val="0"/>
        <w:keepLines w:val="0"/>
        <w:pageBreakBefore w:val="0"/>
        <w:kinsoku/>
        <w:wordWrap/>
        <w:overflowPunct/>
        <w:topLinePunct w:val="0"/>
        <w:autoSpaceDE/>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7．不存在违反《中华人民共和国政府采购法实施条例》第十八条"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规定的情形；</w:t>
      </w:r>
    </w:p>
    <w:p>
      <w:pPr>
        <w:ind w:firstLine="640" w:firstLineChars="200"/>
        <w:jc w:val="left"/>
        <w:outlineLvl w:val="9"/>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8.</w:t>
      </w:r>
      <w:r>
        <w:rPr>
          <w:rFonts w:hint="eastAsia" w:ascii="仿宋_GB2312" w:eastAsia="仿宋_GB2312"/>
          <w:color w:val="auto"/>
          <w:sz w:val="32"/>
          <w:szCs w:val="32"/>
        </w:rPr>
        <w:t>报价</w:t>
      </w:r>
      <w:r>
        <w:rPr>
          <w:rFonts w:hint="eastAsia" w:ascii="仿宋_GB2312" w:eastAsia="仿宋_GB2312"/>
          <w:color w:val="auto"/>
          <w:sz w:val="32"/>
          <w:szCs w:val="32"/>
          <w:lang w:eastAsia="zh-CN"/>
        </w:rPr>
        <w:t>必须</w:t>
      </w:r>
      <w:r>
        <w:rPr>
          <w:rFonts w:hint="eastAsia" w:ascii="仿宋_GB2312" w:eastAsia="仿宋_GB2312"/>
          <w:color w:val="auto"/>
          <w:sz w:val="32"/>
          <w:szCs w:val="32"/>
        </w:rPr>
        <w:t>对第四章所列商品(服务)所</w:t>
      </w:r>
      <w:r>
        <w:rPr>
          <w:rFonts w:hint="eastAsia" w:ascii="仿宋_GB2312" w:eastAsia="仿宋_GB2312"/>
          <w:color w:val="auto"/>
          <w:sz w:val="32"/>
          <w:szCs w:val="32"/>
          <w:lang w:eastAsia="zh-CN"/>
        </w:rPr>
        <w:t>报价</w:t>
      </w:r>
      <w:r>
        <w:rPr>
          <w:rFonts w:hint="eastAsia" w:ascii="仿宋_GB2312" w:eastAsia="仿宋_GB2312"/>
          <w:color w:val="auto"/>
          <w:sz w:val="32"/>
          <w:szCs w:val="32"/>
        </w:rPr>
        <w:t>标段进行完整报价</w:t>
      </w:r>
      <w:r>
        <w:rPr>
          <w:rFonts w:hint="eastAsia" w:ascii="仿宋_GB2312" w:eastAsia="仿宋_GB2312"/>
          <w:color w:val="auto"/>
          <w:sz w:val="32"/>
          <w:szCs w:val="32"/>
          <w:lang w:eastAsia="zh-CN"/>
        </w:rPr>
        <w:t>。</w:t>
      </w:r>
    </w:p>
    <w:p>
      <w:pPr>
        <w:ind w:firstLine="640" w:firstLineChars="200"/>
        <w:jc w:val="left"/>
        <w:outlineLvl w:val="9"/>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9.</w:t>
      </w:r>
      <w:r>
        <w:rPr>
          <w:rFonts w:hint="eastAsia" w:ascii="仿宋_GB2312" w:eastAsia="仿宋_GB2312"/>
          <w:color w:val="auto"/>
          <w:sz w:val="32"/>
          <w:szCs w:val="32"/>
          <w:lang w:eastAsia="zh-CN"/>
        </w:rPr>
        <w:t>本项目不接受联合体响应。</w:t>
      </w:r>
    </w:p>
    <w:bookmarkEnd w:id="28"/>
    <w:p>
      <w:pPr>
        <w:pStyle w:val="10"/>
        <w:outlineLvl w:val="9"/>
        <w:rPr>
          <w:rFonts w:hint="default" w:ascii="仿宋_GB2312" w:hAnsi="宋体" w:eastAsia="仿宋_GB2312"/>
          <w:b w:val="0"/>
          <w:bCs w:val="0"/>
          <w:color w:val="auto"/>
          <w:sz w:val="32"/>
          <w:szCs w:val="32"/>
        </w:rPr>
      </w:pPr>
      <w:r>
        <w:rPr>
          <w:rFonts w:ascii="仿宋_GB2312" w:eastAsia="仿宋_GB2312"/>
          <w:color w:val="auto"/>
          <w:sz w:val="32"/>
          <w:szCs w:val="32"/>
        </w:rPr>
        <w:t xml:space="preserve">  </w:t>
      </w:r>
      <w:r>
        <w:rPr>
          <w:rFonts w:ascii="仿宋_GB2312" w:eastAsia="仿宋_GB2312"/>
          <w:b w:val="0"/>
          <w:bCs w:val="0"/>
          <w:color w:val="auto"/>
          <w:sz w:val="32"/>
          <w:szCs w:val="32"/>
        </w:rPr>
        <w:t xml:space="preserve"> </w:t>
      </w:r>
      <w:bookmarkStart w:id="29" w:name="_Toc26720"/>
      <w:r>
        <w:rPr>
          <w:rFonts w:hint="eastAsia" w:ascii="楷体" w:hAnsi="楷体" w:eastAsia="楷体" w:cs="楷体"/>
          <w:b w:val="0"/>
          <w:bCs w:val="0"/>
          <w:color w:val="auto"/>
          <w:sz w:val="32"/>
          <w:szCs w:val="32"/>
          <w:lang w:eastAsia="zh-CN"/>
        </w:rPr>
        <w:t>（二）</w:t>
      </w:r>
      <w:r>
        <w:rPr>
          <w:rFonts w:hint="eastAsia" w:ascii="楷体" w:hAnsi="楷体" w:eastAsia="楷体" w:cs="楷体"/>
          <w:b w:val="0"/>
          <w:bCs w:val="0"/>
          <w:color w:val="auto"/>
          <w:sz w:val="32"/>
          <w:szCs w:val="32"/>
        </w:rPr>
        <w:t>、整体要求：</w:t>
      </w:r>
      <w:r>
        <w:rPr>
          <w:rFonts w:ascii="仿宋_GB2312" w:hAnsi="宋体" w:eastAsia="仿宋_GB2312"/>
          <w:b w:val="0"/>
          <w:bCs w:val="0"/>
          <w:color w:val="auto"/>
          <w:sz w:val="32"/>
          <w:szCs w:val="32"/>
        </w:rPr>
        <w:t>报价人应详细阅读询价文件的全部内容，按照询价文件的要求编制响应文件，并保证所提供全部资料的真实性，响应文件必须对询价文件提出的要求和条件作出实质性响应，否则，其报价将被视为无效。</w:t>
      </w:r>
      <w:bookmarkEnd w:id="29"/>
    </w:p>
    <w:p>
      <w:pPr>
        <w:pStyle w:val="10"/>
        <w:outlineLvl w:val="9"/>
        <w:rPr>
          <w:rFonts w:hint="eastAsia" w:ascii="楷体" w:hAnsi="楷体" w:eastAsia="楷体" w:cs="楷体"/>
          <w:b w:val="0"/>
          <w:bCs/>
          <w:color w:val="auto"/>
          <w:sz w:val="32"/>
          <w:szCs w:val="32"/>
        </w:rPr>
      </w:pPr>
      <w:r>
        <w:rPr>
          <w:rFonts w:ascii="仿宋_GB2312" w:eastAsia="仿宋_GB2312"/>
          <w:color w:val="auto"/>
          <w:sz w:val="32"/>
          <w:szCs w:val="32"/>
        </w:rPr>
        <w:t xml:space="preserve"> </w:t>
      </w:r>
      <w:r>
        <w:rPr>
          <w:rFonts w:ascii="仿宋_GB2312" w:eastAsia="仿宋_GB2312"/>
          <w:b/>
          <w:color w:val="auto"/>
          <w:sz w:val="32"/>
          <w:szCs w:val="32"/>
        </w:rPr>
        <w:t xml:space="preserve">  </w:t>
      </w:r>
      <w:bookmarkStart w:id="30" w:name="_Toc28704"/>
      <w:r>
        <w:rPr>
          <w:rFonts w:hint="eastAsia" w:ascii="楷体" w:hAnsi="楷体" w:eastAsia="楷体" w:cs="楷体"/>
          <w:b w:val="0"/>
          <w:bCs/>
          <w:color w:val="auto"/>
          <w:sz w:val="32"/>
          <w:szCs w:val="32"/>
          <w:lang w:eastAsia="zh-CN"/>
        </w:rPr>
        <w:t>（三）</w:t>
      </w:r>
      <w:r>
        <w:rPr>
          <w:rFonts w:hint="eastAsia" w:ascii="楷体" w:hAnsi="楷体" w:eastAsia="楷体" w:cs="楷体"/>
          <w:b w:val="0"/>
          <w:bCs/>
          <w:color w:val="auto"/>
          <w:sz w:val="32"/>
          <w:szCs w:val="32"/>
        </w:rPr>
        <w:t>、响应文件的语言和度量衡单位</w:t>
      </w:r>
      <w:bookmarkEnd w:id="30"/>
    </w:p>
    <w:p>
      <w:pPr>
        <w:pStyle w:val="10"/>
        <w:ind w:firstLine="320" w:firstLineChars="100"/>
        <w:jc w:val="left"/>
        <w:outlineLvl w:val="9"/>
        <w:rPr>
          <w:rFonts w:hint="default" w:ascii="仿宋_GB2312" w:eastAsia="仿宋_GB2312"/>
          <w:color w:val="auto"/>
          <w:sz w:val="32"/>
          <w:szCs w:val="32"/>
        </w:rPr>
      </w:pPr>
      <w:r>
        <w:rPr>
          <w:rFonts w:ascii="仿宋_GB2312" w:eastAsia="仿宋_GB2312"/>
          <w:color w:val="auto"/>
          <w:sz w:val="32"/>
          <w:szCs w:val="32"/>
        </w:rPr>
        <w:t>（1）响应文件包括报价表中商品的品名、品牌、型号、技术规格以及报价有关询价的所有来往函电均使用中文；</w:t>
      </w:r>
    </w:p>
    <w:p>
      <w:pPr>
        <w:pStyle w:val="10"/>
        <w:ind w:firstLine="320" w:firstLineChars="100"/>
        <w:outlineLvl w:val="9"/>
        <w:rPr>
          <w:rFonts w:hint="default" w:ascii="仿宋_GB2312" w:eastAsia="仿宋_GB2312"/>
          <w:color w:val="auto"/>
          <w:sz w:val="32"/>
          <w:szCs w:val="32"/>
        </w:rPr>
      </w:pPr>
      <w:r>
        <w:rPr>
          <w:rFonts w:ascii="仿宋_GB2312" w:eastAsia="仿宋_GB2312"/>
          <w:color w:val="auto"/>
          <w:sz w:val="32"/>
          <w:szCs w:val="32"/>
        </w:rPr>
        <w:t>（</w:t>
      </w:r>
      <w:r>
        <w:rPr>
          <w:rFonts w:hint="eastAsia" w:ascii="仿宋_GB2312" w:eastAsia="仿宋_GB2312"/>
          <w:color w:val="auto"/>
          <w:sz w:val="32"/>
          <w:szCs w:val="32"/>
          <w:lang w:val="en-US" w:eastAsia="zh-CN"/>
        </w:rPr>
        <w:t>2</w:t>
      </w:r>
      <w:r>
        <w:rPr>
          <w:rFonts w:ascii="仿宋_GB2312" w:eastAsia="仿宋_GB2312"/>
          <w:color w:val="auto"/>
          <w:sz w:val="32"/>
          <w:szCs w:val="32"/>
        </w:rPr>
        <w:t>）响应文件中所报商品或服务的价格必须为人民币。</w:t>
      </w:r>
    </w:p>
    <w:p>
      <w:pPr>
        <w:pStyle w:val="10"/>
        <w:ind w:firstLine="640" w:firstLineChars="200"/>
        <w:rPr>
          <w:rFonts w:hint="eastAsia" w:ascii="仿宋_GB2312" w:eastAsia="仿宋_GB2312" w:cs="Times New Roman"/>
          <w:b w:val="0"/>
          <w:bCs/>
          <w:color w:val="auto"/>
          <w:sz w:val="32"/>
          <w:szCs w:val="32"/>
          <w:lang w:val="en-US" w:eastAsia="zh-CN"/>
        </w:rPr>
      </w:pPr>
      <w:r>
        <w:rPr>
          <w:rFonts w:hint="eastAsia" w:ascii="楷体" w:hAnsi="楷体" w:eastAsia="楷体" w:cs="楷体"/>
          <w:b w:val="0"/>
          <w:bCs/>
          <w:color w:val="auto"/>
          <w:sz w:val="32"/>
          <w:szCs w:val="32"/>
          <w:lang w:eastAsia="zh-CN"/>
        </w:rPr>
        <w:t>（四）</w:t>
      </w:r>
      <w:r>
        <w:rPr>
          <w:rFonts w:hint="eastAsia" w:ascii="楷体" w:hAnsi="楷体" w:eastAsia="楷体" w:cs="楷体"/>
          <w:b w:val="0"/>
          <w:bCs/>
          <w:color w:val="auto"/>
          <w:sz w:val="32"/>
          <w:szCs w:val="32"/>
        </w:rPr>
        <w:t>、响应文件的构成</w:t>
      </w:r>
      <w:r>
        <w:rPr>
          <w:rFonts w:hint="eastAsia" w:ascii="楷体" w:hAnsi="楷体" w:eastAsia="楷体" w:cs="楷体"/>
          <w:b w:val="0"/>
          <w:bCs/>
          <w:color w:val="auto"/>
          <w:sz w:val="32"/>
          <w:szCs w:val="32"/>
          <w:lang w:eastAsia="zh-CN"/>
        </w:rPr>
        <w:t>：</w:t>
      </w:r>
      <w:r>
        <w:rPr>
          <w:rFonts w:hint="eastAsia" w:ascii="仿宋_GB2312" w:eastAsia="仿宋_GB2312" w:cs="Times New Roman"/>
          <w:b w:val="0"/>
          <w:bCs/>
          <w:color w:val="auto"/>
          <w:sz w:val="32"/>
          <w:szCs w:val="32"/>
          <w:lang w:val="en-US" w:eastAsia="zh-CN"/>
        </w:rPr>
        <w:t>响应文件由资格审查响应资料、符合性审查响应资料、响应文件构成。每个文件必须独立编制。依据《曲靖市财政局关于对政府采购供应商资格条件试行“承诺+信用管理”准入管理制的通知》资格审查响应资料可提供供应商资格条件承诺函格式文本（文本格式附后）。</w:t>
      </w:r>
    </w:p>
    <w:p>
      <w:pPr>
        <w:tabs>
          <w:tab w:val="left" w:pos="564"/>
        </w:tabs>
        <w:ind w:firstLine="643" w:firstLineChars="200"/>
        <w:rPr>
          <w:rFonts w:hint="eastAsia" w:ascii="楷体" w:hAnsi="楷体" w:eastAsia="楷体" w:cs="楷体"/>
          <w:b w:val="0"/>
          <w:bCs/>
          <w:color w:val="auto"/>
          <w:sz w:val="32"/>
          <w:szCs w:val="32"/>
          <w:lang w:eastAsia="zh-CN"/>
        </w:rPr>
      </w:pPr>
      <w:r>
        <w:rPr>
          <w:rFonts w:hint="eastAsia" w:ascii="仿宋" w:hAnsi="仿宋" w:eastAsia="仿宋" w:cs="仿宋"/>
          <w:b/>
          <w:color w:val="auto"/>
          <w:sz w:val="32"/>
          <w:szCs w:val="32"/>
          <w:lang w:val="en-US" w:eastAsia="zh-CN"/>
        </w:rPr>
        <w:tab/>
      </w:r>
      <w:r>
        <w:rPr>
          <w:rFonts w:hint="eastAsia" w:ascii="仿宋" w:hAnsi="仿宋" w:eastAsia="仿宋" w:cs="仿宋"/>
          <w:b/>
          <w:color w:val="auto"/>
          <w:sz w:val="32"/>
          <w:szCs w:val="32"/>
          <w:lang w:val="en-US" w:eastAsia="zh-CN"/>
        </w:rPr>
        <w:t xml:space="preserve"> </w:t>
      </w:r>
      <w:r>
        <w:rPr>
          <w:rFonts w:hint="eastAsia" w:ascii="楷体" w:hAnsi="楷体" w:eastAsia="楷体" w:cs="楷体"/>
          <w:b w:val="0"/>
          <w:bCs/>
          <w:color w:val="auto"/>
          <w:sz w:val="32"/>
          <w:szCs w:val="32"/>
          <w:lang w:val="en-US" w:eastAsia="zh-CN"/>
        </w:rPr>
        <w:t>响应文件格式为：</w:t>
      </w:r>
    </w:p>
    <w:p>
      <w:pPr>
        <w:pStyle w:val="10"/>
        <w:ind w:firstLine="640" w:firstLineChars="200"/>
        <w:outlineLvl w:val="9"/>
        <w:rPr>
          <w:rFonts w:hint="default" w:ascii="仿宋_GB2312" w:eastAsia="仿宋_GB2312"/>
          <w:bCs/>
          <w:color w:val="auto"/>
          <w:sz w:val="32"/>
          <w:szCs w:val="32"/>
        </w:rPr>
      </w:pPr>
      <w:bookmarkStart w:id="31" w:name="_Toc22072"/>
      <w:bookmarkStart w:id="32" w:name="_Toc4106"/>
      <w:bookmarkStart w:id="33" w:name="_Toc15812"/>
      <w:r>
        <w:rPr>
          <w:rFonts w:ascii="仿宋_GB2312" w:eastAsia="仿宋_GB2312"/>
          <w:bCs/>
          <w:color w:val="auto"/>
          <w:sz w:val="32"/>
          <w:szCs w:val="32"/>
        </w:rPr>
        <w:t>（1）报价书；</w:t>
      </w:r>
      <w:bookmarkEnd w:id="31"/>
      <w:bookmarkEnd w:id="32"/>
      <w:bookmarkEnd w:id="33"/>
    </w:p>
    <w:p>
      <w:pPr>
        <w:pStyle w:val="10"/>
        <w:ind w:firstLine="640" w:firstLineChars="200"/>
        <w:outlineLvl w:val="9"/>
        <w:rPr>
          <w:rFonts w:hint="default" w:ascii="仿宋_GB2312" w:eastAsia="仿宋_GB2312"/>
          <w:color w:val="auto"/>
          <w:sz w:val="32"/>
          <w:szCs w:val="32"/>
        </w:rPr>
      </w:pPr>
      <w:bookmarkStart w:id="34" w:name="_Toc18828"/>
      <w:bookmarkStart w:id="35" w:name="_Toc17085"/>
      <w:bookmarkStart w:id="36" w:name="_Toc17011"/>
      <w:r>
        <w:rPr>
          <w:rFonts w:ascii="仿宋_GB2312" w:eastAsia="仿宋_GB2312"/>
          <w:bCs/>
          <w:color w:val="auto"/>
          <w:sz w:val="32"/>
          <w:szCs w:val="32"/>
        </w:rPr>
        <w:t>（2）</w:t>
      </w:r>
      <w:r>
        <w:rPr>
          <w:rFonts w:ascii="仿宋_GB2312" w:eastAsia="仿宋_GB2312"/>
          <w:color w:val="auto"/>
          <w:sz w:val="32"/>
          <w:szCs w:val="32"/>
        </w:rPr>
        <w:t>报价保证书；</w:t>
      </w:r>
      <w:bookmarkEnd w:id="34"/>
      <w:bookmarkEnd w:id="35"/>
      <w:bookmarkEnd w:id="36"/>
    </w:p>
    <w:p>
      <w:pPr>
        <w:pStyle w:val="10"/>
        <w:ind w:firstLine="640" w:firstLineChars="200"/>
        <w:outlineLvl w:val="9"/>
        <w:rPr>
          <w:rFonts w:hint="default" w:ascii="仿宋_GB2312" w:eastAsia="仿宋_GB2312"/>
          <w:color w:val="auto"/>
          <w:sz w:val="32"/>
          <w:szCs w:val="32"/>
        </w:rPr>
      </w:pPr>
      <w:bookmarkStart w:id="37" w:name="_Toc16418"/>
      <w:bookmarkStart w:id="38" w:name="_Toc14614"/>
      <w:bookmarkStart w:id="39" w:name="_Toc28944"/>
      <w:r>
        <w:rPr>
          <w:rFonts w:ascii="仿宋_GB2312" w:eastAsia="仿宋_GB2312"/>
          <w:color w:val="auto"/>
          <w:sz w:val="32"/>
          <w:szCs w:val="32"/>
        </w:rPr>
        <w:t>（3）报价一览表；</w:t>
      </w:r>
      <w:bookmarkEnd w:id="37"/>
      <w:bookmarkEnd w:id="38"/>
      <w:bookmarkEnd w:id="39"/>
    </w:p>
    <w:p>
      <w:pPr>
        <w:pStyle w:val="10"/>
        <w:ind w:firstLine="640" w:firstLineChars="200"/>
        <w:outlineLvl w:val="9"/>
        <w:rPr>
          <w:rFonts w:hint="default" w:ascii="仿宋_GB2312" w:eastAsia="仿宋_GB2312"/>
          <w:color w:val="auto"/>
          <w:sz w:val="32"/>
          <w:szCs w:val="32"/>
        </w:rPr>
      </w:pPr>
      <w:bookmarkStart w:id="40" w:name="_Toc12729"/>
      <w:bookmarkStart w:id="41" w:name="_Toc26346"/>
      <w:bookmarkStart w:id="42" w:name="_Toc840"/>
      <w:r>
        <w:rPr>
          <w:rFonts w:ascii="仿宋_GB2312" w:eastAsia="仿宋_GB2312"/>
          <w:color w:val="auto"/>
          <w:sz w:val="32"/>
          <w:szCs w:val="32"/>
        </w:rPr>
        <w:t>（4）报价明细表；</w:t>
      </w:r>
      <w:bookmarkEnd w:id="40"/>
      <w:bookmarkEnd w:id="41"/>
      <w:bookmarkEnd w:id="42"/>
    </w:p>
    <w:p>
      <w:pPr>
        <w:pStyle w:val="10"/>
        <w:ind w:firstLine="640" w:firstLineChars="200"/>
        <w:outlineLvl w:val="9"/>
        <w:rPr>
          <w:rFonts w:ascii="仿宋_GB2312" w:eastAsia="仿宋_GB2312"/>
          <w:color w:val="auto"/>
          <w:sz w:val="32"/>
          <w:szCs w:val="32"/>
        </w:rPr>
      </w:pPr>
      <w:bookmarkStart w:id="43" w:name="_Toc15171"/>
      <w:bookmarkStart w:id="44" w:name="_Toc24513"/>
      <w:bookmarkStart w:id="45" w:name="_Toc6457"/>
      <w:r>
        <w:rPr>
          <w:rFonts w:ascii="仿宋_GB2312" w:eastAsia="仿宋_GB2312"/>
          <w:color w:val="auto"/>
          <w:sz w:val="32"/>
          <w:szCs w:val="32"/>
        </w:rPr>
        <w:t>（5）技术规格响应/偏离表；</w:t>
      </w:r>
      <w:bookmarkEnd w:id="43"/>
      <w:bookmarkEnd w:id="44"/>
      <w:bookmarkEnd w:id="45"/>
    </w:p>
    <w:p>
      <w:pPr>
        <w:pStyle w:val="10"/>
        <w:ind w:firstLine="640" w:firstLineChars="200"/>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（6）中小企业声明函</w:t>
      </w:r>
      <w:r>
        <w:rPr>
          <w:rFonts w:hint="eastAsia" w:ascii="仿宋" w:hAnsi="仿宋" w:eastAsia="仿宋" w:cs="仿宋"/>
          <w:color w:val="auto"/>
          <w:sz w:val="32"/>
          <w:szCs w:val="32"/>
        </w:rPr>
        <w:t>（含小微企业生产产品报价明细表）</w:t>
      </w:r>
    </w:p>
    <w:p>
      <w:pPr>
        <w:pStyle w:val="10"/>
        <w:ind w:firstLine="640" w:firstLineChars="200"/>
        <w:outlineLvl w:val="9"/>
        <w:rPr>
          <w:color w:val="auto"/>
          <w:sz w:val="32"/>
          <w:szCs w:val="32"/>
        </w:rPr>
      </w:pPr>
      <w:r>
        <w:rPr>
          <w:rFonts w:hint="eastAsia" w:ascii="仿宋_GB2312" w:eastAsia="仿宋_GB2312"/>
          <w:color w:val="auto"/>
          <w:sz w:val="32"/>
          <w:szCs w:val="32"/>
          <w:lang w:val="en-US" w:eastAsia="zh-CN"/>
        </w:rPr>
        <w:t>（7）</w:t>
      </w:r>
      <w:r>
        <w:rPr>
          <w:rFonts w:ascii="仿宋_GB2312" w:eastAsia="仿宋_GB2312"/>
          <w:color w:val="auto"/>
          <w:sz w:val="32"/>
          <w:szCs w:val="32"/>
        </w:rPr>
        <w:t>货物发运计划和进度表；</w:t>
      </w:r>
    </w:p>
    <w:p>
      <w:pPr>
        <w:pStyle w:val="10"/>
        <w:ind w:firstLine="640" w:firstLineChars="200"/>
        <w:outlineLvl w:val="9"/>
        <w:rPr>
          <w:rFonts w:hint="default" w:ascii="仿宋_GB2312" w:eastAsia="仿宋_GB2312"/>
          <w:color w:val="auto"/>
          <w:sz w:val="32"/>
          <w:szCs w:val="32"/>
        </w:rPr>
      </w:pPr>
      <w:bookmarkStart w:id="46" w:name="_Toc1909"/>
      <w:bookmarkStart w:id="47" w:name="_Toc25489"/>
      <w:bookmarkStart w:id="48" w:name="_Toc13073"/>
      <w:r>
        <w:rPr>
          <w:rFonts w:ascii="仿宋_GB2312" w:eastAsia="仿宋_GB2312"/>
          <w:color w:val="auto"/>
          <w:sz w:val="32"/>
          <w:szCs w:val="32"/>
        </w:rPr>
        <w:t>（</w:t>
      </w:r>
      <w:r>
        <w:rPr>
          <w:rFonts w:hint="eastAsia" w:ascii="仿宋_GB2312" w:eastAsia="仿宋_GB2312"/>
          <w:color w:val="auto"/>
          <w:sz w:val="32"/>
          <w:szCs w:val="32"/>
          <w:lang w:val="en-US" w:eastAsia="zh-CN"/>
        </w:rPr>
        <w:t>8</w:t>
      </w:r>
      <w:r>
        <w:rPr>
          <w:rFonts w:ascii="仿宋_GB2312" w:eastAsia="仿宋_GB2312"/>
          <w:color w:val="auto"/>
          <w:sz w:val="32"/>
          <w:szCs w:val="32"/>
        </w:rPr>
        <w:t>）询价项目售后服务承诺；</w:t>
      </w:r>
      <w:bookmarkEnd w:id="46"/>
      <w:bookmarkEnd w:id="47"/>
      <w:bookmarkEnd w:id="48"/>
    </w:p>
    <w:p>
      <w:pPr>
        <w:pStyle w:val="10"/>
        <w:ind w:firstLine="640" w:firstLineChars="200"/>
        <w:outlineLvl w:val="9"/>
        <w:rPr>
          <w:rFonts w:hint="default" w:ascii="仿宋_GB2312" w:eastAsia="仿宋_GB2312"/>
          <w:color w:val="auto"/>
          <w:sz w:val="32"/>
          <w:szCs w:val="32"/>
        </w:rPr>
      </w:pPr>
      <w:bookmarkStart w:id="49" w:name="_Toc3092"/>
      <w:bookmarkStart w:id="50" w:name="_Toc19209"/>
      <w:bookmarkStart w:id="51" w:name="_Toc10422"/>
      <w:r>
        <w:rPr>
          <w:rFonts w:ascii="仿宋_GB2312" w:eastAsia="仿宋_GB2312"/>
          <w:color w:val="auto"/>
          <w:sz w:val="32"/>
          <w:szCs w:val="32"/>
        </w:rPr>
        <w:t>（</w:t>
      </w:r>
      <w:r>
        <w:rPr>
          <w:rFonts w:hint="eastAsia" w:ascii="仿宋_GB2312" w:eastAsia="仿宋_GB2312"/>
          <w:color w:val="auto"/>
          <w:sz w:val="32"/>
          <w:szCs w:val="32"/>
          <w:lang w:val="en-US" w:eastAsia="zh-CN"/>
        </w:rPr>
        <w:t>9</w:t>
      </w:r>
      <w:r>
        <w:rPr>
          <w:rFonts w:ascii="仿宋_GB2312" w:eastAsia="仿宋_GB2312"/>
          <w:color w:val="auto"/>
          <w:sz w:val="32"/>
          <w:szCs w:val="32"/>
        </w:rPr>
        <w:t>）供应商资质和资信证明文件；</w:t>
      </w:r>
      <w:bookmarkEnd w:id="49"/>
      <w:bookmarkEnd w:id="50"/>
      <w:bookmarkEnd w:id="51"/>
    </w:p>
    <w:p>
      <w:pPr>
        <w:pStyle w:val="10"/>
        <w:ind w:firstLine="640" w:firstLineChars="200"/>
        <w:outlineLvl w:val="9"/>
        <w:rPr>
          <w:rFonts w:ascii="仿宋_GB2312" w:eastAsia="仿宋_GB2312"/>
          <w:color w:val="auto"/>
          <w:sz w:val="32"/>
          <w:szCs w:val="32"/>
        </w:rPr>
      </w:pPr>
      <w:bookmarkStart w:id="52" w:name="_Toc30857"/>
      <w:bookmarkStart w:id="53" w:name="_Toc7466"/>
      <w:bookmarkStart w:id="54" w:name="_Toc4245"/>
      <w:r>
        <w:rPr>
          <w:rFonts w:ascii="仿宋_GB2312" w:eastAsia="仿宋_GB2312"/>
          <w:color w:val="auto"/>
          <w:sz w:val="32"/>
          <w:szCs w:val="32"/>
        </w:rPr>
        <w:t>（</w:t>
      </w:r>
      <w:r>
        <w:rPr>
          <w:rFonts w:hint="eastAsia" w:ascii="仿宋_GB2312" w:eastAsia="仿宋_GB2312"/>
          <w:color w:val="auto"/>
          <w:sz w:val="32"/>
          <w:szCs w:val="32"/>
          <w:lang w:val="en-US" w:eastAsia="zh-CN"/>
        </w:rPr>
        <w:t>10</w:t>
      </w:r>
      <w:r>
        <w:rPr>
          <w:rFonts w:ascii="仿宋_GB2312" w:eastAsia="仿宋_GB2312"/>
          <w:color w:val="auto"/>
          <w:sz w:val="32"/>
          <w:szCs w:val="32"/>
        </w:rPr>
        <w:t>）证明商品或服务的合格性和符合询价文件规定的文件。</w:t>
      </w:r>
      <w:bookmarkEnd w:id="52"/>
      <w:bookmarkEnd w:id="53"/>
      <w:bookmarkEnd w:id="54"/>
    </w:p>
    <w:p>
      <w:pPr>
        <w:pStyle w:val="10"/>
        <w:numPr>
          <w:ilvl w:val="0"/>
          <w:numId w:val="0"/>
        </w:numPr>
        <w:ind w:firstLine="960" w:firstLineChars="300"/>
        <w:outlineLvl w:val="9"/>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lang w:val="en-US" w:eastAsia="zh-CN"/>
        </w:rPr>
        <w:t>（五）、</w:t>
      </w:r>
      <w:r>
        <w:rPr>
          <w:rFonts w:hint="eastAsia" w:ascii="楷体" w:hAnsi="楷体" w:eastAsia="楷体" w:cs="楷体"/>
          <w:b w:val="0"/>
          <w:bCs/>
          <w:color w:val="auto"/>
          <w:sz w:val="32"/>
          <w:szCs w:val="32"/>
        </w:rPr>
        <w:t>报价</w:t>
      </w:r>
    </w:p>
    <w:p>
      <w:pPr>
        <w:pStyle w:val="10"/>
        <w:outlineLvl w:val="9"/>
        <w:rPr>
          <w:rFonts w:hint="default" w:ascii="仿宋_GB2312" w:eastAsia="仿宋_GB2312"/>
          <w:color w:val="auto"/>
          <w:sz w:val="32"/>
          <w:szCs w:val="32"/>
        </w:rPr>
      </w:pPr>
      <w:r>
        <w:rPr>
          <w:rFonts w:ascii="仿宋_GB2312" w:eastAsia="仿宋_GB2312"/>
          <w:b/>
          <w:color w:val="auto"/>
          <w:sz w:val="32"/>
          <w:szCs w:val="32"/>
        </w:rPr>
        <w:t xml:space="preserve">    </w:t>
      </w:r>
      <w:r>
        <w:rPr>
          <w:rFonts w:hint="eastAsia" w:ascii="仿宋_GB2312" w:eastAsia="仿宋_GB2312"/>
          <w:b/>
          <w:color w:val="auto"/>
          <w:sz w:val="32"/>
          <w:szCs w:val="32"/>
          <w:lang w:val="en-US" w:eastAsia="zh-CN"/>
        </w:rPr>
        <w:t xml:space="preserve"> </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w:t>
      </w:r>
      <w:r>
        <w:rPr>
          <w:rFonts w:ascii="仿宋_GB2312" w:eastAsia="仿宋_GB2312"/>
          <w:color w:val="auto"/>
          <w:sz w:val="32"/>
          <w:szCs w:val="32"/>
        </w:rPr>
        <w:t>不允许报价人对同一标的有两个或两个以上的报价方案；</w:t>
      </w:r>
    </w:p>
    <w:p>
      <w:pPr>
        <w:pStyle w:val="10"/>
        <w:numPr>
          <w:ilvl w:val="0"/>
          <w:numId w:val="0"/>
        </w:numPr>
        <w:ind w:leftChars="262" w:firstLine="320" w:firstLineChars="100"/>
        <w:outlineLvl w:val="9"/>
        <w:rPr>
          <w:rFonts w:hint="default" w:ascii="仿宋_GB2312" w:eastAsia="仿宋_GB2312"/>
          <w:color w:val="auto"/>
          <w:sz w:val="32"/>
          <w:szCs w:val="32"/>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w:t>
      </w:r>
      <w:r>
        <w:rPr>
          <w:rFonts w:ascii="仿宋_GB2312" w:eastAsia="仿宋_GB2312"/>
          <w:color w:val="auto"/>
          <w:sz w:val="32"/>
          <w:szCs w:val="32"/>
        </w:rPr>
        <w:t>询价人在提供的询价报价表上标明的货物的单价和总价均为交货地价；</w:t>
      </w:r>
    </w:p>
    <w:p>
      <w:pPr>
        <w:pStyle w:val="10"/>
        <w:numPr>
          <w:ilvl w:val="0"/>
          <w:numId w:val="0"/>
        </w:numPr>
        <w:ind w:firstLine="960" w:firstLineChars="300"/>
        <w:outlineLvl w:val="9"/>
        <w:rPr>
          <w:rFonts w:hint="eastAsia" w:ascii="仿宋_GB2312" w:eastAsia="仿宋_GB2312"/>
          <w:b/>
          <w:bCs/>
          <w:color w:val="auto"/>
          <w:sz w:val="32"/>
          <w:szCs w:val="32"/>
          <w:lang w:val="en-US"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w:t>
      </w:r>
      <w:r>
        <w:rPr>
          <w:rFonts w:ascii="仿宋_GB2312" w:eastAsia="仿宋_GB2312"/>
          <w:color w:val="auto"/>
          <w:sz w:val="32"/>
          <w:szCs w:val="32"/>
        </w:rPr>
        <w:t>报价一览表与报价明细表汇总金额不一致的以报价一览表为准；响应文件的大写金额和小写金额不一致的，以大写金额为准；总价金额与按单价汇总金额不一致的，以单价金额计算结果为准；单价金额小数点有明显错位的，应以总价为准，并修改单价；对不同文字文本</w:t>
      </w:r>
      <w:r>
        <w:rPr>
          <w:rFonts w:hint="eastAsia" w:ascii="仿宋_GB2312" w:eastAsia="仿宋_GB2312"/>
          <w:color w:val="auto"/>
          <w:sz w:val="32"/>
          <w:szCs w:val="32"/>
          <w:lang w:eastAsia="zh-CN"/>
        </w:rPr>
        <w:t>报价</w:t>
      </w:r>
      <w:r>
        <w:rPr>
          <w:rFonts w:ascii="仿宋_GB2312" w:eastAsia="仿宋_GB2312"/>
          <w:color w:val="auto"/>
          <w:sz w:val="32"/>
          <w:szCs w:val="32"/>
        </w:rPr>
        <w:t>文件的解释发生异议的，以中文文本为准。</w:t>
      </w:r>
    </w:p>
    <w:p>
      <w:pPr>
        <w:pStyle w:val="18"/>
        <w:spacing w:line="400" w:lineRule="exact"/>
        <w:ind w:firstLine="320" w:firstLineChars="100"/>
        <w:outlineLvl w:val="9"/>
        <w:rPr>
          <w:rFonts w:hint="eastAsia" w:ascii="楷体" w:hAnsi="楷体" w:eastAsia="楷体" w:cs="楷体"/>
          <w:b w:val="0"/>
          <w:bCs/>
          <w:color w:val="auto"/>
          <w:sz w:val="32"/>
          <w:szCs w:val="32"/>
          <w:u w:val="none"/>
        </w:rPr>
      </w:pPr>
      <w:r>
        <w:rPr>
          <w:rFonts w:hint="eastAsia" w:ascii="楷体" w:hAnsi="楷体" w:eastAsia="楷体" w:cs="楷体"/>
          <w:b w:val="0"/>
          <w:bCs/>
          <w:color w:val="auto"/>
          <w:sz w:val="32"/>
          <w:szCs w:val="32"/>
          <w:u w:val="none"/>
          <w:lang w:val="en-US" w:eastAsia="zh-CN"/>
        </w:rPr>
        <w:t>（六）</w:t>
      </w:r>
      <w:r>
        <w:rPr>
          <w:rFonts w:hint="eastAsia" w:ascii="楷体" w:hAnsi="楷体" w:eastAsia="楷体" w:cs="楷体"/>
          <w:b w:val="0"/>
          <w:bCs/>
          <w:color w:val="auto"/>
          <w:sz w:val="32"/>
          <w:szCs w:val="32"/>
          <w:u w:val="none"/>
        </w:rPr>
        <w:t>响应文件有下列情形之一的，由询价小组初审后按无效报价处理</w:t>
      </w:r>
    </w:p>
    <w:p>
      <w:pPr>
        <w:ind w:firstLine="640" w:firstLineChars="200"/>
        <w:outlineLvl w:val="9"/>
        <w:rPr>
          <w:rFonts w:ascii="仿宋_GB2312" w:eastAsia="仿宋_GB2312"/>
          <w:b w:val="0"/>
          <w:bCs/>
          <w:color w:val="auto"/>
          <w:sz w:val="32"/>
          <w:szCs w:val="32"/>
        </w:rPr>
      </w:pP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lang w:val="en-US" w:eastAsia="zh-CN"/>
        </w:rPr>
        <w:t>1</w:t>
      </w: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rPr>
        <w:t>、无单位盖章并无法定代表人或法定代表人授权的代理人签字或盖章的；</w:t>
      </w:r>
    </w:p>
    <w:p>
      <w:pPr>
        <w:ind w:firstLine="640" w:firstLineChars="200"/>
        <w:outlineLvl w:val="9"/>
        <w:rPr>
          <w:rFonts w:ascii="仿宋_GB2312" w:eastAsia="仿宋_GB2312"/>
          <w:b w:val="0"/>
          <w:bCs/>
          <w:color w:val="auto"/>
          <w:sz w:val="32"/>
          <w:szCs w:val="32"/>
        </w:rPr>
      </w:pP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lang w:val="en-US" w:eastAsia="zh-CN"/>
        </w:rPr>
        <w:t>2</w:t>
      </w: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rPr>
        <w:t>、未按规定的格式填写，内容不全或关键字迹模糊、无法辨认的。包括：（a）报价产品不能满足要求的；（</w:t>
      </w:r>
      <w:r>
        <w:rPr>
          <w:rFonts w:hint="eastAsia" w:ascii="仿宋_GB2312" w:eastAsia="仿宋_GB2312"/>
          <w:b w:val="0"/>
          <w:bCs/>
          <w:color w:val="auto"/>
          <w:sz w:val="32"/>
          <w:szCs w:val="32"/>
          <w:lang w:val="en-US" w:eastAsia="zh-CN"/>
        </w:rPr>
        <w:t>b</w:t>
      </w:r>
      <w:r>
        <w:rPr>
          <w:rFonts w:hint="eastAsia" w:ascii="仿宋_GB2312" w:eastAsia="仿宋_GB2312"/>
          <w:b w:val="0"/>
          <w:bCs/>
          <w:color w:val="auto"/>
          <w:sz w:val="32"/>
          <w:szCs w:val="32"/>
        </w:rPr>
        <w:t>）报价表要求填写项目未填写的或不按要求填写的，如：未注明询价产品的品牌、详细明确型号；（</w:t>
      </w:r>
      <w:r>
        <w:rPr>
          <w:rFonts w:hint="eastAsia" w:ascii="仿宋_GB2312" w:eastAsia="仿宋_GB2312"/>
          <w:b w:val="0"/>
          <w:bCs/>
          <w:color w:val="auto"/>
          <w:sz w:val="32"/>
          <w:szCs w:val="32"/>
          <w:lang w:val="en-US" w:eastAsia="zh-CN"/>
        </w:rPr>
        <w:t>c</w:t>
      </w:r>
      <w:r>
        <w:rPr>
          <w:rFonts w:hint="eastAsia" w:ascii="仿宋_GB2312" w:eastAsia="仿宋_GB2312"/>
          <w:b w:val="0"/>
          <w:bCs/>
          <w:color w:val="auto"/>
          <w:sz w:val="32"/>
          <w:szCs w:val="32"/>
        </w:rPr>
        <w:t>）未按要求提供相关材料或提供材料不满足采购文件需求的；（</w:t>
      </w:r>
      <w:r>
        <w:rPr>
          <w:rFonts w:hint="eastAsia" w:ascii="仿宋_GB2312" w:eastAsia="仿宋_GB2312"/>
          <w:b w:val="0"/>
          <w:bCs/>
          <w:color w:val="auto"/>
          <w:sz w:val="32"/>
          <w:szCs w:val="32"/>
          <w:lang w:val="en-US" w:eastAsia="zh-CN"/>
        </w:rPr>
        <w:t>d</w:t>
      </w:r>
      <w:r>
        <w:rPr>
          <w:rFonts w:hint="eastAsia" w:ascii="仿宋_GB2312" w:eastAsia="仿宋_GB2312"/>
          <w:b w:val="0"/>
          <w:bCs/>
          <w:color w:val="auto"/>
          <w:sz w:val="32"/>
          <w:szCs w:val="32"/>
        </w:rPr>
        <w:t>）不能在规定交货期内货物交付使用的；(</w:t>
      </w:r>
      <w:r>
        <w:rPr>
          <w:rFonts w:hint="eastAsia" w:ascii="仿宋_GB2312" w:eastAsia="仿宋_GB2312"/>
          <w:b w:val="0"/>
          <w:bCs/>
          <w:color w:val="auto"/>
          <w:sz w:val="32"/>
          <w:szCs w:val="32"/>
          <w:lang w:val="en-US" w:eastAsia="zh-CN"/>
        </w:rPr>
        <w:t>e</w:t>
      </w:r>
      <w:r>
        <w:rPr>
          <w:rFonts w:hint="eastAsia" w:ascii="仿宋_GB2312" w:eastAsia="仿宋_GB2312"/>
          <w:b w:val="0"/>
          <w:bCs/>
          <w:color w:val="auto"/>
          <w:sz w:val="32"/>
          <w:szCs w:val="32"/>
        </w:rPr>
        <w:t>)报价超过采购预算价的;（</w:t>
      </w:r>
      <w:r>
        <w:rPr>
          <w:rFonts w:hint="eastAsia" w:ascii="仿宋_GB2312" w:eastAsia="仿宋_GB2312"/>
          <w:b w:val="0"/>
          <w:bCs/>
          <w:color w:val="auto"/>
          <w:sz w:val="32"/>
          <w:szCs w:val="32"/>
          <w:lang w:val="en-US" w:eastAsia="zh-CN"/>
        </w:rPr>
        <w:t>f</w:t>
      </w:r>
      <w:r>
        <w:rPr>
          <w:rFonts w:hint="eastAsia" w:ascii="仿宋_GB2312" w:eastAsia="仿宋_GB2312"/>
          <w:b w:val="0"/>
          <w:bCs/>
          <w:color w:val="auto"/>
          <w:sz w:val="32"/>
          <w:szCs w:val="32"/>
        </w:rPr>
        <w:t>)未按要求提供相关证明材料及未提供证明材料的。</w:t>
      </w:r>
    </w:p>
    <w:p>
      <w:pPr>
        <w:ind w:firstLine="640" w:firstLineChars="200"/>
        <w:outlineLvl w:val="9"/>
        <w:rPr>
          <w:rFonts w:ascii="仿宋_GB2312" w:eastAsia="仿宋_GB2312"/>
          <w:color w:val="auto"/>
          <w:sz w:val="32"/>
          <w:szCs w:val="32"/>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w:t>
      </w:r>
      <w:r>
        <w:rPr>
          <w:rFonts w:hint="eastAsia" w:ascii="仿宋_GB2312" w:eastAsia="仿宋_GB2312"/>
          <w:color w:val="auto"/>
          <w:sz w:val="32"/>
          <w:szCs w:val="32"/>
        </w:rPr>
        <w:t>报价人递交两份或多份内容不同的响应文件，或在一份响应文件中对同一询价货物报有两个或多个报价，按询价文件规定提交备选报价方案的除外；　</w:t>
      </w:r>
    </w:p>
    <w:p>
      <w:pPr>
        <w:ind w:firstLine="640" w:firstLineChars="200"/>
        <w:outlineLvl w:val="9"/>
        <w:rPr>
          <w:rFonts w:ascii="仿宋_GB2312" w:eastAsia="仿宋_GB2312"/>
          <w:color w:val="auto"/>
          <w:sz w:val="32"/>
          <w:szCs w:val="32"/>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4</w:t>
      </w:r>
      <w:r>
        <w:rPr>
          <w:rFonts w:hint="eastAsia" w:ascii="仿宋_GB2312" w:eastAsia="仿宋_GB2312"/>
          <w:color w:val="auto"/>
          <w:sz w:val="32"/>
          <w:szCs w:val="32"/>
          <w:lang w:eastAsia="zh-CN"/>
        </w:rPr>
        <w:t>）</w:t>
      </w:r>
      <w:r>
        <w:rPr>
          <w:rFonts w:hint="eastAsia" w:ascii="仿宋_GB2312" w:eastAsia="仿宋_GB2312"/>
          <w:color w:val="auto"/>
          <w:sz w:val="32"/>
          <w:szCs w:val="32"/>
        </w:rPr>
        <w:t>询价文件明确规定的其他情形。</w:t>
      </w:r>
    </w:p>
    <w:p>
      <w:pPr>
        <w:ind w:firstLine="320" w:firstLineChars="100"/>
        <w:outlineLvl w:val="9"/>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（七）</w:t>
      </w:r>
      <w:r>
        <w:rPr>
          <w:rFonts w:hint="eastAsia" w:ascii="楷体" w:hAnsi="楷体" w:eastAsia="楷体" w:cs="楷体"/>
          <w:b w:val="0"/>
          <w:bCs w:val="0"/>
          <w:color w:val="auto"/>
          <w:sz w:val="32"/>
          <w:szCs w:val="32"/>
        </w:rPr>
        <w:t>成交结果确定</w:t>
      </w:r>
    </w:p>
    <w:p>
      <w:pPr>
        <w:ind w:firstLine="640" w:firstLineChars="200"/>
        <w:outlineLvl w:val="9"/>
        <w:rPr>
          <w:rFonts w:ascii="仿宋_GB2312" w:eastAsia="仿宋_GB2312"/>
          <w:color w:val="auto"/>
          <w:sz w:val="32"/>
          <w:szCs w:val="32"/>
        </w:rPr>
      </w:pPr>
      <w:r>
        <w:rPr>
          <w:rFonts w:hint="eastAsia" w:ascii="仿宋_GB2312" w:eastAsia="仿宋_GB2312"/>
          <w:color w:val="auto"/>
          <w:sz w:val="32"/>
          <w:szCs w:val="32"/>
        </w:rPr>
        <w:t>（1）询价小组从质量和服务均能满足采购文件实质性响应要求的供应商中，按照报价由低到高的顺序提出成交候选人。根据质量和服务均能满足采购文件实质性响应要求且报价最低的原则确定成交供应商。</w:t>
      </w:r>
    </w:p>
    <w:p>
      <w:pPr>
        <w:ind w:firstLine="640" w:firstLineChars="200"/>
        <w:outlineLvl w:val="9"/>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lang w:eastAsia="zh-CN"/>
        </w:rPr>
        <w:t>（八）</w:t>
      </w:r>
      <w:r>
        <w:rPr>
          <w:rFonts w:hint="eastAsia" w:ascii="楷体" w:hAnsi="楷体" w:eastAsia="楷体" w:cs="楷体"/>
          <w:b w:val="0"/>
          <w:bCs/>
          <w:color w:val="auto"/>
          <w:sz w:val="32"/>
          <w:szCs w:val="32"/>
        </w:rPr>
        <w:t>成交通知书</w:t>
      </w:r>
    </w:p>
    <w:p>
      <w:pPr>
        <w:pStyle w:val="10"/>
        <w:spacing w:line="380" w:lineRule="atLeast"/>
        <w:ind w:firstLine="640" w:firstLineChars="200"/>
        <w:rPr>
          <w:rFonts w:hint="eastAsia" w:ascii="仿宋_GB2312" w:hAnsi="宋体" w:eastAsia="仿宋_GB2312" w:cs="Times New Roman"/>
          <w:color w:val="auto"/>
          <w:sz w:val="32"/>
          <w:szCs w:val="32"/>
        </w:rPr>
      </w:pPr>
      <w:r>
        <w:rPr>
          <w:rFonts w:hint="eastAsia" w:ascii="仿宋_GB2312" w:hAnsi="宋体" w:eastAsia="仿宋_GB2312"/>
          <w:color w:val="auto"/>
          <w:sz w:val="32"/>
          <w:szCs w:val="32"/>
        </w:rPr>
        <w:t>(1) 报价结束后</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无异议后签发《成交通知书》，</w:t>
      </w:r>
      <w:r>
        <w:rPr>
          <w:rFonts w:hint="eastAsia" w:ascii="仿宋_GB2312" w:hAnsi="宋体" w:eastAsia="仿宋_GB2312" w:cs="Times New Roman"/>
          <w:color w:val="auto"/>
          <w:sz w:val="32"/>
          <w:szCs w:val="32"/>
        </w:rPr>
        <w:t>据此签订</w:t>
      </w:r>
      <w:r>
        <w:rPr>
          <w:rFonts w:hint="eastAsia" w:ascii="仿宋_GB2312" w:hAnsi="宋体" w:eastAsia="仿宋_GB2312" w:cs="Times New Roman"/>
          <w:color w:val="auto"/>
          <w:sz w:val="32"/>
          <w:szCs w:val="32"/>
          <w:lang w:val="en-US" w:eastAsia="zh-CN"/>
        </w:rPr>
        <w:t>合同</w:t>
      </w:r>
      <w:r>
        <w:rPr>
          <w:rFonts w:hint="eastAsia" w:ascii="仿宋_GB2312" w:hAnsi="宋体" w:eastAsia="仿宋_GB2312" w:cs="Times New Roman"/>
          <w:color w:val="auto"/>
          <w:sz w:val="32"/>
          <w:szCs w:val="32"/>
        </w:rPr>
        <w:t xml:space="preserve">； </w:t>
      </w:r>
    </w:p>
    <w:p>
      <w:pPr>
        <w:pStyle w:val="10"/>
        <w:spacing w:line="380" w:lineRule="atLeast"/>
        <w:ind w:firstLine="320" w:firstLineChars="100"/>
        <w:rPr>
          <w:rFonts w:ascii="仿宋_GB2312" w:hAnsi="宋体" w:eastAsia="仿宋_GB2312"/>
          <w:color w:val="auto"/>
          <w:sz w:val="32"/>
          <w:szCs w:val="32"/>
        </w:rPr>
      </w:pP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val="en-US" w:eastAsia="zh-CN"/>
        </w:rPr>
        <w:t xml:space="preserve"> </w:t>
      </w:r>
      <w:r>
        <w:rPr>
          <w:rFonts w:hint="eastAsia" w:ascii="仿宋_GB2312" w:hAnsi="宋体" w:eastAsia="仿宋_GB2312"/>
          <w:color w:val="auto"/>
          <w:sz w:val="32"/>
          <w:szCs w:val="32"/>
        </w:rPr>
        <w:t>(2)《成交通知书》将是签订合同的依据，具有法律效力。</w:t>
      </w:r>
    </w:p>
    <w:p>
      <w:pPr>
        <w:pStyle w:val="10"/>
        <w:ind w:firstLine="640" w:firstLineChars="200"/>
        <w:outlineLvl w:val="9"/>
        <w:rPr>
          <w:rFonts w:hint="default" w:ascii="仿宋_GB2312" w:eastAsia="仿宋_GB2312"/>
          <w:color w:val="auto"/>
          <w:sz w:val="32"/>
          <w:szCs w:val="32"/>
        </w:rPr>
      </w:pPr>
      <w:r>
        <w:rPr>
          <w:rFonts w:hint="eastAsia" w:ascii="楷体" w:hAnsi="楷体" w:eastAsia="楷体" w:cs="楷体"/>
          <w:b w:val="0"/>
          <w:bCs/>
          <w:color w:val="auto"/>
          <w:sz w:val="32"/>
          <w:szCs w:val="32"/>
          <w:lang w:eastAsia="zh-CN"/>
        </w:rPr>
        <w:t>（九）</w:t>
      </w:r>
      <w:r>
        <w:rPr>
          <w:rFonts w:hint="eastAsia" w:ascii="楷体" w:hAnsi="楷体" w:eastAsia="楷体" w:cs="楷体"/>
          <w:b w:val="0"/>
          <w:bCs/>
          <w:color w:val="auto"/>
          <w:sz w:val="32"/>
          <w:szCs w:val="32"/>
        </w:rPr>
        <w:t>签订合同</w:t>
      </w:r>
    </w:p>
    <w:p>
      <w:pPr>
        <w:pStyle w:val="10"/>
        <w:ind w:firstLine="640" w:firstLineChars="200"/>
        <w:outlineLvl w:val="9"/>
        <w:rPr>
          <w:rFonts w:hint="eastAsia" w:ascii="仿宋_GB2312" w:eastAsia="仿宋_GB2312"/>
          <w:color w:val="auto"/>
          <w:sz w:val="32"/>
          <w:szCs w:val="32"/>
        </w:rPr>
      </w:pPr>
      <w:r>
        <w:rPr>
          <w:rFonts w:hint="eastAsia" w:ascii="仿宋_GB2312" w:hAnsi="宋体" w:eastAsia="仿宋_GB2312"/>
          <w:color w:val="auto"/>
          <w:sz w:val="32"/>
          <w:szCs w:val="32"/>
        </w:rPr>
        <w:t>(1)</w:t>
      </w:r>
      <w:r>
        <w:rPr>
          <w:rFonts w:hint="eastAsia" w:ascii="仿宋_GB2312" w:eastAsia="仿宋_GB2312"/>
          <w:color w:val="auto"/>
          <w:sz w:val="32"/>
          <w:szCs w:val="32"/>
        </w:rPr>
        <w:t>成交人在《成交通知书》发出后30日内按《成交通知书》规定与采购人签订合同；</w:t>
      </w:r>
    </w:p>
    <w:p>
      <w:pPr>
        <w:pStyle w:val="10"/>
        <w:spacing w:line="380" w:lineRule="atLeast"/>
        <w:ind w:firstLine="640" w:firstLineChars="200"/>
        <w:rPr>
          <w:rFonts w:hint="eastAsia"/>
          <w:color w:val="auto"/>
          <w:sz w:val="32"/>
          <w:szCs w:val="32"/>
          <w:lang w:eastAsia="zh-CN"/>
        </w:rPr>
      </w:pPr>
      <w:r>
        <w:rPr>
          <w:rFonts w:hint="eastAsia" w:ascii="仿宋_GB2312" w:hAnsi="宋体" w:eastAsia="仿宋_GB2312"/>
          <w:color w:val="auto"/>
          <w:sz w:val="32"/>
          <w:szCs w:val="32"/>
        </w:rPr>
        <w:t>(</w:t>
      </w: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rPr>
        <w:t>)</w:t>
      </w:r>
      <w:r>
        <w:rPr>
          <w:rFonts w:hint="eastAsia" w:ascii="仿宋_GB2312" w:eastAsia="仿宋_GB2312"/>
          <w:color w:val="auto"/>
          <w:sz w:val="32"/>
          <w:szCs w:val="32"/>
        </w:rPr>
        <w:t>响应文件及其补充文件、澄清，均为合同内容的依据。</w:t>
      </w:r>
    </w:p>
    <w:p>
      <w:pPr>
        <w:pStyle w:val="10"/>
        <w:ind w:firstLine="640" w:firstLineChars="200"/>
        <w:outlineLvl w:val="9"/>
        <w:rPr>
          <w:rFonts w:hint="eastAsia" w:ascii="楷体" w:hAnsi="楷体" w:eastAsia="楷体" w:cs="楷体"/>
          <w:b w:val="0"/>
          <w:bCs/>
          <w:color w:val="auto"/>
          <w:sz w:val="32"/>
          <w:szCs w:val="32"/>
          <w:lang w:eastAsia="zh-CN"/>
        </w:rPr>
      </w:pPr>
      <w:bookmarkStart w:id="55" w:name="_Toc29960"/>
      <w:r>
        <w:rPr>
          <w:rFonts w:hint="eastAsia" w:ascii="楷体" w:hAnsi="楷体" w:eastAsia="楷体" w:cs="楷体"/>
          <w:b w:val="0"/>
          <w:bCs/>
          <w:color w:val="auto"/>
          <w:sz w:val="32"/>
          <w:szCs w:val="32"/>
          <w:lang w:eastAsia="zh-CN"/>
        </w:rPr>
        <w:t>（九）</w:t>
      </w:r>
      <w:r>
        <w:rPr>
          <w:rFonts w:hint="eastAsia" w:ascii="楷体" w:hAnsi="楷体" w:eastAsia="楷体" w:cs="楷体"/>
          <w:b w:val="0"/>
          <w:bCs/>
          <w:color w:val="auto"/>
          <w:sz w:val="32"/>
          <w:szCs w:val="32"/>
        </w:rPr>
        <w:t>履约保证金</w:t>
      </w:r>
      <w:bookmarkEnd w:id="55"/>
      <w:r>
        <w:rPr>
          <w:rFonts w:hint="eastAsia" w:ascii="楷体" w:hAnsi="楷体" w:eastAsia="楷体" w:cs="楷体"/>
          <w:b w:val="0"/>
          <w:bCs/>
          <w:color w:val="auto"/>
          <w:sz w:val="32"/>
          <w:szCs w:val="32"/>
          <w:lang w:eastAsia="zh-CN"/>
        </w:rPr>
        <w:t>：</w:t>
      </w:r>
      <w:r>
        <w:rPr>
          <w:rFonts w:hint="eastAsia" w:ascii="仿宋" w:hAnsi="仿宋" w:eastAsia="仿宋" w:cs="仿宋"/>
          <w:b w:val="0"/>
          <w:bCs/>
          <w:color w:val="auto"/>
          <w:sz w:val="32"/>
          <w:szCs w:val="32"/>
        </w:rPr>
        <w:t>依合同约定执行</w:t>
      </w:r>
      <w:r>
        <w:rPr>
          <w:rFonts w:hint="eastAsia" w:ascii="楷体" w:hAnsi="楷体" w:eastAsia="楷体" w:cs="楷体"/>
          <w:b w:val="0"/>
          <w:bCs/>
          <w:color w:val="auto"/>
          <w:sz w:val="32"/>
          <w:szCs w:val="32"/>
        </w:rPr>
        <w:t>。</w:t>
      </w:r>
    </w:p>
    <w:p>
      <w:pPr>
        <w:pStyle w:val="10"/>
        <w:outlineLvl w:val="9"/>
        <w:rPr>
          <w:rFonts w:hint="default" w:ascii="仿宋_GB2312" w:eastAsia="仿宋_GB2312"/>
          <w:color w:val="auto"/>
          <w:sz w:val="32"/>
          <w:szCs w:val="32"/>
        </w:rPr>
      </w:pPr>
      <w:r>
        <w:rPr>
          <w:rFonts w:ascii="仿宋_GB2312" w:eastAsia="仿宋_GB2312"/>
          <w:color w:val="auto"/>
          <w:sz w:val="32"/>
          <w:szCs w:val="32"/>
        </w:rPr>
        <w:t xml:space="preserve"> </w:t>
      </w:r>
      <w:r>
        <w:rPr>
          <w:rFonts w:hint="eastAsia" w:ascii="仿宋_GB2312" w:eastAsia="仿宋_GB2312"/>
          <w:color w:val="auto"/>
          <w:sz w:val="32"/>
          <w:szCs w:val="32"/>
          <w:lang w:val="en-US" w:eastAsia="zh-CN"/>
        </w:rPr>
        <w:t xml:space="preserve">   </w:t>
      </w:r>
      <w:r>
        <w:rPr>
          <w:rFonts w:hint="eastAsia" w:ascii="楷体" w:hAnsi="楷体" w:eastAsia="楷体" w:cs="楷体"/>
          <w:b w:val="0"/>
          <w:bCs/>
          <w:color w:val="auto"/>
          <w:sz w:val="32"/>
          <w:szCs w:val="32"/>
          <w:lang w:eastAsia="zh-CN"/>
        </w:rPr>
        <w:t>（十）</w:t>
      </w:r>
      <w:r>
        <w:rPr>
          <w:rFonts w:hint="eastAsia" w:ascii="楷体" w:hAnsi="楷体" w:eastAsia="楷体" w:cs="楷体"/>
          <w:b w:val="0"/>
          <w:bCs/>
          <w:color w:val="auto"/>
          <w:sz w:val="32"/>
          <w:szCs w:val="32"/>
        </w:rPr>
        <w:t>货物验收：</w:t>
      </w:r>
      <w:r>
        <w:rPr>
          <w:rFonts w:ascii="仿宋_GB2312" w:eastAsia="仿宋_GB2312"/>
          <w:color w:val="auto"/>
          <w:sz w:val="32"/>
          <w:szCs w:val="32"/>
        </w:rPr>
        <w:t>由使用单位负责验收，并出具《验收报告》。</w:t>
      </w:r>
    </w:p>
    <w:p>
      <w:pPr>
        <w:pStyle w:val="10"/>
        <w:ind w:firstLine="640" w:firstLineChars="200"/>
        <w:rPr>
          <w:rFonts w:hint="default" w:ascii="仿宋_GB2312" w:eastAsia="仿宋_GB2312"/>
          <w:color w:val="auto"/>
          <w:sz w:val="32"/>
          <w:szCs w:val="32"/>
        </w:rPr>
      </w:pPr>
      <w:r>
        <w:rPr>
          <w:rFonts w:hint="eastAsia" w:ascii="楷体" w:hAnsi="楷体" w:eastAsia="楷体" w:cs="楷体"/>
          <w:b w:val="0"/>
          <w:bCs/>
          <w:color w:val="auto"/>
          <w:sz w:val="32"/>
          <w:szCs w:val="32"/>
          <w:lang w:val="en-US" w:eastAsia="zh-CN"/>
        </w:rPr>
        <w:t>（十一）</w:t>
      </w:r>
      <w:r>
        <w:rPr>
          <w:rFonts w:hint="eastAsia" w:ascii="楷体" w:hAnsi="楷体" w:eastAsia="楷体" w:cs="楷体"/>
          <w:b w:val="0"/>
          <w:bCs/>
          <w:color w:val="auto"/>
          <w:sz w:val="32"/>
          <w:szCs w:val="32"/>
        </w:rPr>
        <w:t>付款</w:t>
      </w:r>
      <w:r>
        <w:rPr>
          <w:rFonts w:hint="eastAsia" w:ascii="楷体" w:hAnsi="楷体" w:eastAsia="楷体" w:cs="楷体"/>
          <w:b w:val="0"/>
          <w:bCs/>
          <w:color w:val="auto"/>
          <w:sz w:val="32"/>
          <w:szCs w:val="32"/>
          <w:lang w:eastAsia="zh-CN"/>
        </w:rPr>
        <w:t>方式</w:t>
      </w:r>
      <w:r>
        <w:rPr>
          <w:rFonts w:hint="eastAsia" w:ascii="楷体" w:hAnsi="楷体" w:eastAsia="楷体" w:cs="楷体"/>
          <w:b w:val="0"/>
          <w:bCs/>
          <w:color w:val="auto"/>
          <w:sz w:val="32"/>
          <w:szCs w:val="32"/>
        </w:rPr>
        <w:t>：</w:t>
      </w:r>
      <w:r>
        <w:rPr>
          <w:rFonts w:ascii="仿宋" w:hAnsi="仿宋" w:eastAsia="仿宋" w:cs="仿宋"/>
          <w:color w:val="auto"/>
          <w:sz w:val="32"/>
          <w:szCs w:val="32"/>
        </w:rPr>
        <w:t>合同所载货物验收合格后，采购人按合同约定支付货款。</w:t>
      </w:r>
    </w:p>
    <w:p>
      <w:pPr>
        <w:pStyle w:val="10"/>
        <w:ind w:firstLine="320" w:firstLineChars="100"/>
        <w:outlineLvl w:val="9"/>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lang w:eastAsia="zh-CN"/>
        </w:rPr>
        <w:t>（十二）</w:t>
      </w:r>
      <w:r>
        <w:rPr>
          <w:rFonts w:hint="eastAsia" w:ascii="楷体" w:hAnsi="楷体" w:eastAsia="楷体" w:cs="楷体"/>
          <w:b w:val="0"/>
          <w:bCs/>
          <w:color w:val="auto"/>
          <w:sz w:val="32"/>
          <w:szCs w:val="32"/>
        </w:rPr>
        <w:t>法律责任</w:t>
      </w:r>
    </w:p>
    <w:p>
      <w:pPr>
        <w:pStyle w:val="10"/>
        <w:ind w:firstLine="420"/>
        <w:outlineLvl w:val="9"/>
        <w:rPr>
          <w:rFonts w:ascii="仿宋_GB2312" w:eastAsia="仿宋_GB2312"/>
          <w:color w:val="auto"/>
          <w:sz w:val="32"/>
          <w:szCs w:val="32"/>
        </w:rPr>
      </w:pPr>
      <w:r>
        <w:rPr>
          <w:rFonts w:ascii="仿宋_GB2312" w:eastAsia="仿宋_GB2312"/>
          <w:color w:val="auto"/>
          <w:sz w:val="32"/>
          <w:szCs w:val="32"/>
        </w:rPr>
        <w:t>合同依法成立后，当事人必须全面履行合同规定的义务，保证合同顺利执行。成交人不得向他人转让成交项目，也不得将成交项目分解后向他人转让。履行合同过程中出现纠纷的，按《中华人民共和国</w:t>
      </w:r>
      <w:r>
        <w:rPr>
          <w:rFonts w:hint="eastAsia" w:ascii="仿宋_GB2312" w:eastAsia="仿宋_GB2312"/>
          <w:color w:val="auto"/>
          <w:sz w:val="32"/>
          <w:szCs w:val="32"/>
          <w:lang w:eastAsia="zh-CN"/>
        </w:rPr>
        <w:t>民法典</w:t>
      </w:r>
      <w:r>
        <w:rPr>
          <w:rFonts w:ascii="仿宋_GB2312" w:eastAsia="仿宋_GB2312"/>
          <w:color w:val="auto"/>
          <w:sz w:val="32"/>
          <w:szCs w:val="32"/>
        </w:rPr>
        <w:t>》的规定处理。</w:t>
      </w:r>
    </w:p>
    <w:p>
      <w:pPr>
        <w:rPr>
          <w:rFonts w:ascii="仿宋_GB2312" w:eastAsia="仿宋_GB2312"/>
          <w:color w:val="auto"/>
          <w:sz w:val="32"/>
          <w:szCs w:val="32"/>
        </w:rPr>
      </w:pPr>
    </w:p>
    <w:p>
      <w:pPr>
        <w:rPr>
          <w:rFonts w:ascii="仿宋_GB2312" w:eastAsia="仿宋_GB2312"/>
          <w:color w:val="auto"/>
          <w:sz w:val="32"/>
          <w:szCs w:val="32"/>
        </w:rPr>
      </w:pPr>
    </w:p>
    <w:p>
      <w:pPr>
        <w:rPr>
          <w:rFonts w:ascii="仿宋_GB2312" w:eastAsia="仿宋_GB2312"/>
          <w:color w:val="auto"/>
          <w:sz w:val="32"/>
          <w:szCs w:val="32"/>
        </w:rPr>
      </w:pPr>
    </w:p>
    <w:p>
      <w:pPr>
        <w:rPr>
          <w:rFonts w:ascii="仿宋_GB2312" w:eastAsia="仿宋_GB2312"/>
          <w:color w:val="auto"/>
          <w:sz w:val="32"/>
          <w:szCs w:val="32"/>
        </w:rPr>
      </w:pPr>
    </w:p>
    <w:p>
      <w:pPr>
        <w:rPr>
          <w:rFonts w:hint="default" w:ascii="仿宋_GB2312" w:eastAsia="仿宋_GB2312"/>
          <w:color w:val="auto"/>
          <w:sz w:val="32"/>
          <w:szCs w:val="32"/>
        </w:rPr>
      </w:pPr>
    </w:p>
    <w:p>
      <w:pPr>
        <w:numPr>
          <w:ilvl w:val="0"/>
          <w:numId w:val="2"/>
        </w:numPr>
        <w:jc w:val="center"/>
        <w:outlineLvl w:val="0"/>
        <w:rPr>
          <w:rFonts w:hint="eastAsia" w:ascii="仿宋" w:hAnsi="仿宋" w:eastAsia="仿宋" w:cs="仿宋"/>
          <w:b/>
          <w:bCs/>
          <w:color w:val="auto"/>
          <w:kern w:val="44"/>
          <w:sz w:val="32"/>
          <w:szCs w:val="32"/>
        </w:rPr>
      </w:pPr>
      <w:bookmarkStart w:id="56" w:name="_Toc17295"/>
      <w:bookmarkStart w:id="57" w:name="_Toc1096"/>
      <w:bookmarkStart w:id="58" w:name="_Toc22511"/>
      <w:r>
        <w:rPr>
          <w:rFonts w:hint="eastAsia" w:ascii="仿宋" w:hAnsi="仿宋" w:eastAsia="仿宋" w:cs="仿宋"/>
          <w:b/>
          <w:bCs/>
          <w:color w:val="auto"/>
          <w:kern w:val="44"/>
          <w:sz w:val="32"/>
          <w:szCs w:val="32"/>
          <w:lang w:val="en-US" w:eastAsia="zh-CN"/>
        </w:rPr>
        <w:t xml:space="preserve"> </w:t>
      </w:r>
      <w:r>
        <w:rPr>
          <w:rFonts w:hint="eastAsia" w:ascii="仿宋" w:hAnsi="仿宋" w:eastAsia="仿宋" w:cs="仿宋"/>
          <w:b/>
          <w:bCs/>
          <w:color w:val="auto"/>
          <w:kern w:val="44"/>
          <w:sz w:val="32"/>
          <w:szCs w:val="32"/>
        </w:rPr>
        <w:t>采购需求明细表</w:t>
      </w:r>
      <w:bookmarkEnd w:id="56"/>
    </w:p>
    <w:p>
      <w:pPr>
        <w:numPr>
          <w:ilvl w:val="0"/>
          <w:numId w:val="0"/>
        </w:numPr>
        <w:spacing w:line="360" w:lineRule="auto"/>
        <w:jc w:val="both"/>
        <w:rPr>
          <w:rFonts w:hint="eastAsia" w:ascii="仿宋" w:hAnsi="仿宋" w:eastAsia="仿宋" w:cs="仿宋"/>
          <w:b/>
          <w:bCs w:val="0"/>
          <w:sz w:val="32"/>
          <w:szCs w:val="32"/>
          <w:lang w:eastAsia="zh-CN"/>
        </w:rPr>
      </w:pPr>
      <w:r>
        <w:rPr>
          <w:rFonts w:hint="eastAsia" w:ascii="仿宋" w:hAnsi="仿宋" w:eastAsia="仿宋" w:cs="仿宋"/>
          <w:b/>
          <w:bCs w:val="0"/>
          <w:sz w:val="32"/>
          <w:szCs w:val="32"/>
          <w:lang w:eastAsia="zh-CN"/>
        </w:rPr>
        <w:t>一、设备一览表</w:t>
      </w:r>
    </w:p>
    <w:tbl>
      <w:tblPr>
        <w:tblStyle w:val="23"/>
        <w:tblpPr w:leftFromText="180" w:rightFromText="180" w:vertAnchor="text" w:horzAnchor="page" w:tblpXSpec="center" w:tblpY="144"/>
        <w:tblOverlap w:val="never"/>
        <w:tblW w:w="10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2808"/>
        <w:gridCol w:w="1224"/>
        <w:gridCol w:w="912"/>
        <w:gridCol w:w="1668"/>
        <w:gridCol w:w="159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exact"/>
          <w:jc w:val="center"/>
        </w:trPr>
        <w:tc>
          <w:tcPr>
            <w:tcW w:w="91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序号</w:t>
            </w:r>
          </w:p>
        </w:tc>
        <w:tc>
          <w:tcPr>
            <w:tcW w:w="280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设备</w:t>
            </w:r>
            <w:r>
              <w:rPr>
                <w:rFonts w:hint="eastAsia" w:ascii="仿宋" w:hAnsi="仿宋" w:eastAsia="仿宋" w:cs="仿宋"/>
                <w:kern w:val="0"/>
                <w:sz w:val="32"/>
                <w:szCs w:val="32"/>
              </w:rPr>
              <w:t>名称</w:t>
            </w:r>
          </w:p>
        </w:tc>
        <w:tc>
          <w:tcPr>
            <w:tcW w:w="1224"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320" w:firstLineChars="100"/>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产地</w:t>
            </w: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数量</w:t>
            </w:r>
          </w:p>
        </w:tc>
        <w:tc>
          <w:tcPr>
            <w:tcW w:w="166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技术要求</w:t>
            </w:r>
          </w:p>
        </w:tc>
        <w:tc>
          <w:tcPr>
            <w:tcW w:w="1591"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预算单价</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（万元）</w:t>
            </w:r>
          </w:p>
        </w:tc>
        <w:tc>
          <w:tcPr>
            <w:tcW w:w="1541"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预算总价</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exact"/>
          <w:jc w:val="center"/>
        </w:trPr>
        <w:tc>
          <w:tcPr>
            <w:tcW w:w="91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w:t>
            </w:r>
          </w:p>
        </w:tc>
        <w:tc>
          <w:tcPr>
            <w:tcW w:w="280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血浆解冻仪</w:t>
            </w:r>
          </w:p>
        </w:tc>
        <w:tc>
          <w:tcPr>
            <w:tcW w:w="1224"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320" w:firstLineChars="100"/>
              <w:jc w:val="center"/>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国产</w:t>
            </w: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w:t>
            </w:r>
          </w:p>
        </w:tc>
        <w:tc>
          <w:tcPr>
            <w:tcW w:w="166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24"/>
                <w:szCs w:val="24"/>
              </w:rPr>
              <w:t>详见技术要求</w:t>
            </w:r>
          </w:p>
        </w:tc>
        <w:tc>
          <w:tcPr>
            <w:tcW w:w="1591"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7.5</w:t>
            </w:r>
          </w:p>
        </w:tc>
        <w:tc>
          <w:tcPr>
            <w:tcW w:w="1541"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7.5</w:t>
            </w:r>
          </w:p>
        </w:tc>
      </w:tr>
    </w:tbl>
    <w:p>
      <w:pPr>
        <w:numPr>
          <w:ilvl w:val="0"/>
          <w:numId w:val="0"/>
        </w:numPr>
        <w:jc w:val="both"/>
        <w:outlineLvl w:val="0"/>
        <w:rPr>
          <w:rFonts w:hint="eastAsia" w:ascii="仿宋" w:hAnsi="仿宋" w:eastAsia="仿宋" w:cs="仿宋"/>
          <w:b/>
          <w:bCs/>
          <w:color w:val="auto"/>
          <w:kern w:val="44"/>
          <w:sz w:val="32"/>
          <w:szCs w:val="32"/>
        </w:rPr>
      </w:pPr>
    </w:p>
    <w:bookmarkEnd w:id="57"/>
    <w:bookmarkEnd w:id="58"/>
    <w:p>
      <w:pPr>
        <w:pStyle w:val="6"/>
        <w:rPr>
          <w:rFonts w:hint="eastAsia" w:ascii="仿宋" w:hAnsi="仿宋" w:eastAsia="仿宋" w:cs="仿宋"/>
          <w:color w:val="auto"/>
          <w:sz w:val="24"/>
          <w:szCs w:val="24"/>
        </w:rPr>
      </w:pPr>
      <w:bookmarkStart w:id="59" w:name="_Toc10521"/>
      <w:bookmarkStart w:id="60" w:name="_Toc15781"/>
      <w:bookmarkStart w:id="61" w:name="_Toc16789"/>
      <w:bookmarkStart w:id="62" w:name="_Toc559"/>
      <w:bookmarkStart w:id="63" w:name="_Toc28647"/>
      <w:bookmarkStart w:id="64" w:name="_Toc22043"/>
      <w:bookmarkStart w:id="65" w:name="_Toc30292"/>
      <w:bookmarkStart w:id="66" w:name="_Toc16354"/>
      <w:bookmarkStart w:id="67" w:name="_Toc32130"/>
      <w:bookmarkStart w:id="68" w:name="_Toc11439"/>
    </w:p>
    <w:p>
      <w:pPr>
        <w:pStyle w:val="6"/>
        <w:rPr>
          <w:rFonts w:hint="eastAsia" w:ascii="仿宋" w:hAnsi="仿宋" w:eastAsia="仿宋" w:cs="仿宋"/>
          <w:color w:val="auto"/>
          <w:sz w:val="24"/>
          <w:szCs w:val="24"/>
        </w:rPr>
      </w:pPr>
    </w:p>
    <w:p>
      <w:pPr>
        <w:numPr>
          <w:ilvl w:val="0"/>
          <w:numId w:val="3"/>
        </w:numPr>
        <w:tabs>
          <w:tab w:val="left" w:pos="3819"/>
        </w:tabs>
        <w:spacing w:line="360" w:lineRule="auto"/>
        <w:ind w:right="420" w:rightChars="0"/>
        <w:jc w:val="both"/>
        <w:rPr>
          <w:rFonts w:hint="eastAsia" w:ascii="仿宋" w:hAnsi="仿宋" w:eastAsia="仿宋" w:cs="仿宋"/>
          <w:b/>
          <w:bCs/>
          <w:sz w:val="32"/>
          <w:szCs w:val="32"/>
        </w:rPr>
      </w:pPr>
      <w:r>
        <w:rPr>
          <w:rFonts w:hint="eastAsia" w:ascii="仿宋" w:hAnsi="仿宋" w:eastAsia="仿宋" w:cs="仿宋"/>
          <w:b/>
          <w:bCs/>
          <w:sz w:val="32"/>
          <w:szCs w:val="32"/>
        </w:rPr>
        <w:t>技术要求</w:t>
      </w:r>
    </w:p>
    <w:p>
      <w:pPr>
        <w:pStyle w:val="6"/>
        <w:rPr>
          <w:rFonts w:hint="eastAsia" w:ascii="仿宋" w:hAnsi="仿宋" w:eastAsia="仿宋" w:cs="仿宋"/>
          <w:color w:val="auto"/>
          <w:sz w:val="24"/>
          <w:szCs w:val="24"/>
        </w:rPr>
      </w:pPr>
    </w:p>
    <w:p>
      <w:pPr>
        <w:pStyle w:val="6"/>
        <w:numPr>
          <w:ilvl w:val="0"/>
          <w:numId w:val="4"/>
        </w:numPr>
        <w:ind w:firstLine="320" w:firstLineChars="100"/>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血浆解冻仪：</w:t>
      </w:r>
    </w:p>
    <w:p>
      <w:pPr>
        <w:pStyle w:val="3"/>
        <w:numPr>
          <w:ilvl w:val="0"/>
          <w:numId w:val="0"/>
        </w:numPr>
        <w:tabs>
          <w:tab w:val="left" w:pos="880"/>
        </w:tabs>
        <w:ind w:leftChars="200" w:firstLine="320" w:firstLineChars="100"/>
        <w:jc w:val="both"/>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1、消毒杀菌系统：设备具有紫外线消毒杀菌系统，灭菌率</w:t>
      </w:r>
      <w:r>
        <w:rPr>
          <w:rFonts w:hint="default" w:ascii="Arial" w:hAnsi="Arial" w:eastAsia="方正仿宋_GBK" w:cs="Arial"/>
          <w:b w:val="0"/>
          <w:bCs w:val="0"/>
          <w:sz w:val="32"/>
          <w:szCs w:val="32"/>
          <w:lang w:val="en-US" w:eastAsia="zh-CN"/>
        </w:rPr>
        <w:t>≥</w:t>
      </w:r>
      <w:r>
        <w:rPr>
          <w:rFonts w:hint="eastAsia" w:ascii="方正仿宋_GBK" w:hAnsi="方正仿宋_GBK" w:eastAsia="方正仿宋_GBK" w:cs="方正仿宋_GBK"/>
          <w:b w:val="0"/>
          <w:bCs w:val="0"/>
          <w:sz w:val="32"/>
          <w:szCs w:val="32"/>
          <w:lang w:val="en-US" w:eastAsia="zh-CN"/>
        </w:rPr>
        <w:t>99%。可实现自动定时杀菌和根据需要随时手动杀菌消毒；</w:t>
      </w:r>
    </w:p>
    <w:p>
      <w:pPr>
        <w:pStyle w:val="3"/>
        <w:numPr>
          <w:ilvl w:val="0"/>
          <w:numId w:val="0"/>
        </w:numPr>
        <w:tabs>
          <w:tab w:val="left" w:pos="880"/>
        </w:tabs>
        <w:ind w:firstLine="640" w:firstLineChars="200"/>
        <w:jc w:val="both"/>
        <w:rPr>
          <w:rFonts w:hint="eastAsia" w:ascii="方正仿宋_GBK" w:hAnsi="方正仿宋_GBK" w:eastAsia="方正仿宋_GBK" w:cs="方正仿宋_GBK"/>
          <w:b w:val="0"/>
          <w:bCs/>
          <w:sz w:val="32"/>
          <w:szCs w:val="32"/>
          <w:lang w:eastAsia="zh-CN"/>
        </w:rPr>
      </w:pPr>
      <w:r>
        <w:rPr>
          <w:rFonts w:hint="eastAsia" w:ascii="方正仿宋_GBK" w:hAnsi="方正仿宋_GBK" w:eastAsia="方正仿宋_GBK" w:cs="方正仿宋_GBK"/>
          <w:b w:val="0"/>
          <w:bCs/>
          <w:sz w:val="32"/>
          <w:szCs w:val="32"/>
          <w:lang w:val="en-US" w:eastAsia="zh-CN"/>
        </w:rPr>
        <w:t>2、加热时间：</w:t>
      </w:r>
      <w:r>
        <w:rPr>
          <w:rFonts w:hint="eastAsia" w:ascii="方正仿宋_GBK" w:hAnsi="方正仿宋_GBK" w:eastAsia="方正仿宋_GBK" w:cs="方正仿宋_GBK"/>
          <w:b w:val="0"/>
          <w:bCs/>
          <w:color w:val="000000"/>
          <w:kern w:val="0"/>
          <w:sz w:val="32"/>
          <w:szCs w:val="32"/>
          <w:lang w:val="en-US" w:eastAsia="zh-CN" w:bidi="ar"/>
        </w:rPr>
        <w:t>从常温加热到37℃应≤15分钟；</w:t>
      </w:r>
    </w:p>
    <w:p>
      <w:pPr>
        <w:numPr>
          <w:ilvl w:val="0"/>
          <w:numId w:val="0"/>
        </w:numPr>
        <w:ind w:firstLine="640" w:firstLineChars="200"/>
        <w:jc w:val="both"/>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val="en-US" w:eastAsia="zh-CN"/>
        </w:rPr>
        <w:t>3、</w:t>
      </w:r>
      <w:r>
        <w:rPr>
          <w:rFonts w:hint="eastAsia" w:ascii="方正仿宋_GBK" w:hAnsi="方正仿宋_GBK" w:eastAsia="方正仿宋_GBK" w:cs="方正仿宋_GBK"/>
          <w:b w:val="0"/>
          <w:bCs w:val="0"/>
          <w:sz w:val="32"/>
          <w:szCs w:val="32"/>
        </w:rPr>
        <w:t>温度控制系统：液晶触摸显示系统</w:t>
      </w:r>
      <w:r>
        <w:rPr>
          <w:rFonts w:hint="eastAsia" w:ascii="方正仿宋_GBK" w:hAnsi="方正仿宋_GBK" w:eastAsia="方正仿宋_GBK" w:cs="方正仿宋_GBK"/>
          <w:b w:val="0"/>
          <w:bCs w:val="0"/>
          <w:sz w:val="32"/>
          <w:szCs w:val="32"/>
          <w:lang w:eastAsia="zh-CN"/>
        </w:rPr>
        <w:t>；</w:t>
      </w:r>
    </w:p>
    <w:p>
      <w:pPr>
        <w:numPr>
          <w:ilvl w:val="0"/>
          <w:numId w:val="0"/>
        </w:numPr>
        <w:ind w:firstLine="640" w:firstLineChars="200"/>
        <w:jc w:val="both"/>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4、</w:t>
      </w:r>
      <w:r>
        <w:rPr>
          <w:rFonts w:hint="eastAsia" w:ascii="方正仿宋_GBK" w:hAnsi="方正仿宋_GBK" w:eastAsia="方正仿宋_GBK" w:cs="方正仿宋_GBK"/>
          <w:b w:val="0"/>
          <w:bCs w:val="0"/>
          <w:sz w:val="32"/>
          <w:szCs w:val="32"/>
        </w:rPr>
        <w:t>设备具有USB数据导出功能，实现数据可追溯性，方便质量监控</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配有扫码枪,有扫码功能,有效识别信息来源；</w:t>
      </w:r>
    </w:p>
    <w:p>
      <w:pPr>
        <w:numPr>
          <w:ilvl w:val="0"/>
          <w:numId w:val="0"/>
        </w:numPr>
        <w:ind w:firstLine="640" w:firstLineChars="200"/>
        <w:jc w:val="both"/>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5、</w:t>
      </w:r>
      <w:r>
        <w:rPr>
          <w:rFonts w:hint="eastAsia" w:ascii="方正仿宋_GBK" w:hAnsi="方正仿宋_GBK" w:eastAsia="方正仿宋_GBK" w:cs="方正仿宋_GBK"/>
          <w:b w:val="0"/>
          <w:bCs w:val="0"/>
          <w:sz w:val="32"/>
          <w:szCs w:val="32"/>
          <w:lang w:eastAsia="zh-CN"/>
        </w:rPr>
        <w:t>数据的记录与储存</w:t>
      </w:r>
      <w:r>
        <w:rPr>
          <w:rFonts w:hint="eastAsia" w:ascii="方正仿宋_GBK" w:hAnsi="方正仿宋_GBK" w:eastAsia="方正仿宋_GBK" w:cs="方正仿宋_GBK"/>
          <w:b w:val="0"/>
          <w:bCs w:val="0"/>
          <w:sz w:val="32"/>
          <w:szCs w:val="32"/>
          <w:lang w:val="en-US" w:eastAsia="zh-CN"/>
        </w:rPr>
        <w:t>:</w:t>
      </w:r>
      <w:r>
        <w:rPr>
          <w:rFonts w:hint="eastAsia" w:ascii="方正仿宋_GBK" w:hAnsi="方正仿宋_GBK" w:eastAsia="方正仿宋_GBK" w:cs="方正仿宋_GBK"/>
          <w:b w:val="0"/>
          <w:bCs w:val="0"/>
          <w:sz w:val="32"/>
          <w:szCs w:val="32"/>
          <w:lang w:eastAsia="zh-CN"/>
        </w:rPr>
        <w:t>储存容量</w:t>
      </w:r>
      <w:r>
        <w:rPr>
          <w:rFonts w:hint="eastAsia" w:ascii="方正仿宋_GBK" w:hAnsi="方正仿宋_GBK" w:eastAsia="方正仿宋_GBK" w:cs="方正仿宋_GBK"/>
          <w:b w:val="0"/>
          <w:bCs w:val="0"/>
          <w:sz w:val="32"/>
          <w:szCs w:val="32"/>
          <w:lang w:val="en-US" w:eastAsia="zh-CN"/>
        </w:rPr>
        <w:t>≥64GB，记录处理并储存≥2000组的记录数据；</w:t>
      </w:r>
    </w:p>
    <w:p>
      <w:pPr>
        <w:numPr>
          <w:ilvl w:val="0"/>
          <w:numId w:val="0"/>
        </w:numPr>
        <w:ind w:firstLine="640" w:firstLineChars="200"/>
        <w:jc w:val="both"/>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val="en-US" w:eastAsia="zh-CN"/>
        </w:rPr>
        <w:t>6、</w:t>
      </w:r>
      <w:r>
        <w:rPr>
          <w:rFonts w:hint="eastAsia" w:ascii="方正仿宋_GBK" w:hAnsi="方正仿宋_GBK" w:eastAsia="方正仿宋_GBK" w:cs="方正仿宋_GBK"/>
          <w:b w:val="0"/>
          <w:bCs w:val="0"/>
          <w:sz w:val="32"/>
          <w:szCs w:val="32"/>
        </w:rPr>
        <w:t>设备具有排水功能，并单独留有排污口</w:t>
      </w:r>
      <w:r>
        <w:rPr>
          <w:rFonts w:hint="eastAsia" w:ascii="方正仿宋_GBK" w:hAnsi="方正仿宋_GBK" w:eastAsia="方正仿宋_GBK" w:cs="方正仿宋_GBK"/>
          <w:b w:val="0"/>
          <w:bCs w:val="0"/>
          <w:sz w:val="32"/>
          <w:szCs w:val="32"/>
          <w:lang w:eastAsia="zh-CN"/>
        </w:rPr>
        <w:t>；</w:t>
      </w:r>
    </w:p>
    <w:p>
      <w:pPr>
        <w:numPr>
          <w:ilvl w:val="0"/>
          <w:numId w:val="0"/>
        </w:numPr>
        <w:ind w:firstLine="640" w:firstLineChars="200"/>
        <w:jc w:val="both"/>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val="0"/>
          <w:bCs w:val="0"/>
          <w:sz w:val="32"/>
          <w:szCs w:val="32"/>
          <w:lang w:val="en-US" w:eastAsia="zh-CN"/>
        </w:rPr>
        <w:t>7、设备具有自动清洗功能,可一键操作,清洗完成后,程序自动加热完成,进入待机使用状态中,无需人员值守,方便使用；</w:t>
      </w:r>
      <w:r>
        <w:rPr>
          <w:rFonts w:hint="eastAsia" w:ascii="方正仿宋_GBK" w:hAnsi="方正仿宋_GBK" w:eastAsia="方正仿宋_GBK" w:cs="方正仿宋_GBK"/>
          <w:color w:val="auto"/>
          <w:sz w:val="32"/>
          <w:szCs w:val="32"/>
          <w:lang w:val="en-US" w:eastAsia="zh-CN"/>
        </w:rPr>
        <w:t xml:space="preserve"> </w:t>
      </w:r>
    </w:p>
    <w:p>
      <w:pPr>
        <w:numPr>
          <w:ilvl w:val="0"/>
          <w:numId w:val="0"/>
        </w:numPr>
        <w:ind w:firstLine="640" w:firstLineChars="200"/>
        <w:jc w:val="both"/>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color w:val="auto"/>
          <w:sz w:val="32"/>
          <w:szCs w:val="32"/>
          <w:lang w:val="en-US" w:eastAsia="zh-CN"/>
        </w:rPr>
        <w:t>8、</w:t>
      </w:r>
      <w:r>
        <w:rPr>
          <w:rFonts w:hint="eastAsia" w:ascii="方正仿宋_GBK" w:hAnsi="方正仿宋_GBK" w:eastAsia="方正仿宋_GBK" w:cs="方正仿宋_GBK"/>
          <w:b w:val="0"/>
          <w:bCs w:val="0"/>
          <w:sz w:val="32"/>
          <w:szCs w:val="32"/>
          <w:lang w:val="en-US" w:eastAsia="zh-CN"/>
        </w:rPr>
        <w:t>数字化操作系统:微电脑触摸屏操作，可实时显示温度/时间的变化曲线，并且设备故障可直接显示在屏幕上，方便维修维护；</w:t>
      </w:r>
    </w:p>
    <w:p>
      <w:pPr>
        <w:numPr>
          <w:ilvl w:val="0"/>
          <w:numId w:val="0"/>
        </w:numPr>
        <w:ind w:firstLine="640" w:firstLineChars="200"/>
        <w:jc w:val="both"/>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9、无线WIFI传输及云空间系统:支持无线发射功能，能将数据直接传送到云空间，通过PC主机或者手机APP随时随地查看相关数据；</w:t>
      </w:r>
    </w:p>
    <w:p>
      <w:pPr>
        <w:numPr>
          <w:ilvl w:val="0"/>
          <w:numId w:val="0"/>
        </w:numPr>
        <w:ind w:firstLine="640" w:firstLineChars="200"/>
        <w:jc w:val="both"/>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10、解冻方式：水浴振荡式；</w:t>
      </w:r>
    </w:p>
    <w:p>
      <w:pPr>
        <w:numPr>
          <w:ilvl w:val="0"/>
          <w:numId w:val="0"/>
        </w:numPr>
        <w:ind w:left="638" w:leftChars="304" w:firstLine="0" w:firstLineChars="0"/>
        <w:jc w:val="both"/>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11、合适化浆量：≥200毫升/30袋 全负荷解冻时间≤30min；12、水泵能力：≥50L/min；</w:t>
      </w:r>
    </w:p>
    <w:p>
      <w:pPr>
        <w:numPr>
          <w:ilvl w:val="0"/>
          <w:numId w:val="0"/>
        </w:numPr>
        <w:ind w:left="638" w:leftChars="304" w:firstLine="0" w:firstLineChars="0"/>
        <w:jc w:val="both"/>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13、振荡频率/幅度:≥50r/min,50mm±5；</w:t>
      </w:r>
    </w:p>
    <w:p>
      <w:pPr>
        <w:ind w:firstLine="640" w:firstLineChars="200"/>
        <w:jc w:val="both"/>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14、具有多种</w:t>
      </w:r>
      <w:r>
        <w:rPr>
          <w:rFonts w:hint="eastAsia" w:ascii="方正仿宋_GBK" w:hAnsi="方正仿宋_GBK" w:eastAsia="方正仿宋_GBK" w:cs="方正仿宋_GBK"/>
          <w:color w:val="auto"/>
          <w:sz w:val="32"/>
          <w:szCs w:val="32"/>
          <w:lang w:eastAsia="zh-CN"/>
        </w:rPr>
        <w:t>解冻模式；</w:t>
      </w:r>
    </w:p>
    <w:p>
      <w:pPr>
        <w:ind w:firstLine="640" w:firstLineChars="200"/>
        <w:jc w:val="both"/>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15、解冻框：解冻仪工作水箱须配备解冻框；</w:t>
      </w:r>
    </w:p>
    <w:p>
      <w:pPr>
        <w:ind w:firstLine="640" w:firstLineChars="200"/>
        <w:jc w:val="both"/>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16、质保</w:t>
      </w:r>
      <w:r>
        <w:rPr>
          <w:rFonts w:hint="default" w:ascii="Arial" w:hAnsi="Arial" w:eastAsia="方正仿宋_GBK" w:cs="Arial"/>
          <w:color w:val="auto"/>
          <w:sz w:val="32"/>
          <w:szCs w:val="32"/>
          <w:lang w:val="en-US" w:eastAsia="zh-CN"/>
        </w:rPr>
        <w:t>≥</w:t>
      </w:r>
      <w:r>
        <w:rPr>
          <w:rFonts w:hint="eastAsia" w:ascii="方正仿宋_GBK" w:hAnsi="方正仿宋_GBK" w:eastAsia="方正仿宋_GBK" w:cs="方正仿宋_GBK"/>
          <w:color w:val="auto"/>
          <w:sz w:val="32"/>
          <w:szCs w:val="32"/>
          <w:lang w:val="en-US" w:eastAsia="zh-CN"/>
        </w:rPr>
        <w:t>2年。</w:t>
      </w:r>
    </w:p>
    <w:p>
      <w:pPr>
        <w:pStyle w:val="6"/>
        <w:numPr>
          <w:ilvl w:val="0"/>
          <w:numId w:val="0"/>
        </w:numPr>
        <w:rPr>
          <w:rFonts w:hint="default" w:ascii="仿宋" w:hAnsi="仿宋" w:eastAsia="仿宋" w:cs="仿宋"/>
          <w:kern w:val="0"/>
          <w:sz w:val="32"/>
          <w:szCs w:val="32"/>
          <w:lang w:val="en-US" w:eastAsia="zh-CN"/>
        </w:rPr>
      </w:pPr>
    </w:p>
    <w:p>
      <w:pPr>
        <w:pStyle w:val="6"/>
        <w:numPr>
          <w:ilvl w:val="0"/>
          <w:numId w:val="0"/>
        </w:numPr>
        <w:jc w:val="both"/>
        <w:rPr>
          <w:rFonts w:hint="eastAsia" w:ascii="仿宋" w:hAnsi="仿宋" w:eastAsia="仿宋" w:cs="仿宋"/>
          <w:kern w:val="0"/>
          <w:sz w:val="32"/>
          <w:szCs w:val="32"/>
          <w:lang w:eastAsia="zh-CN"/>
        </w:rPr>
        <w:sectPr>
          <w:headerReference r:id="rId8" w:type="first"/>
          <w:footerReference r:id="rId10" w:type="first"/>
          <w:headerReference r:id="rId7" w:type="default"/>
          <w:footerReference r:id="rId9" w:type="default"/>
          <w:pgSz w:w="11906" w:h="16838"/>
          <w:pgMar w:top="1134" w:right="1134" w:bottom="1247" w:left="1134" w:header="1020" w:footer="567" w:gutter="0"/>
          <w:pgBorders>
            <w:top w:val="none" w:sz="0" w:space="0"/>
            <w:left w:val="none" w:sz="0" w:space="0"/>
            <w:bottom w:val="none" w:sz="0" w:space="0"/>
            <w:right w:val="none" w:sz="0" w:space="0"/>
          </w:pgBorders>
          <w:pgNumType w:fmt="decimal"/>
          <w:cols w:space="720" w:num="1"/>
          <w:titlePg/>
          <w:docGrid w:type="lines" w:linePitch="312" w:charSpace="0"/>
        </w:sectPr>
      </w:pPr>
    </w:p>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b w:val="0"/>
          <w:bCs/>
          <w:color w:val="auto"/>
          <w:sz w:val="24"/>
          <w:szCs w:val="24"/>
          <w:lang w:eastAsia="zh-CN"/>
        </w:rPr>
      </w:pPr>
    </w:p>
    <w:p>
      <w:pPr>
        <w:jc w:val="center"/>
        <w:outlineLvl w:val="0"/>
        <w:rPr>
          <w:rFonts w:hint="eastAsia" w:ascii="黑体" w:hAnsi="黑体" w:eastAsia="黑体" w:cs="黑体"/>
          <w:b w:val="0"/>
          <w:color w:val="auto"/>
          <w:kern w:val="44"/>
          <w:sz w:val="32"/>
          <w:szCs w:val="32"/>
          <w:lang w:eastAsia="zh-CN"/>
        </w:rPr>
      </w:pPr>
      <w:bookmarkStart w:id="69" w:name="_Toc8212"/>
      <w:r>
        <w:rPr>
          <w:rFonts w:hint="eastAsia" w:ascii="黑体" w:hAnsi="黑体" w:eastAsia="黑体" w:cs="黑体"/>
          <w:b w:val="0"/>
          <w:color w:val="auto"/>
          <w:kern w:val="44"/>
          <w:sz w:val="32"/>
          <w:szCs w:val="32"/>
          <w:lang w:eastAsia="zh-CN"/>
        </w:rPr>
        <w:t>第五章</w:t>
      </w:r>
      <w:r>
        <w:rPr>
          <w:rFonts w:hint="eastAsia" w:ascii="黑体" w:hAnsi="黑体" w:eastAsia="黑体" w:cs="黑体"/>
          <w:b w:val="0"/>
          <w:color w:val="auto"/>
          <w:kern w:val="44"/>
          <w:sz w:val="32"/>
          <w:szCs w:val="32"/>
          <w:lang w:val="en-US" w:eastAsia="zh-CN"/>
        </w:rPr>
        <w:t xml:space="preserve">   </w:t>
      </w:r>
      <w:r>
        <w:rPr>
          <w:rFonts w:hint="eastAsia" w:ascii="黑体" w:hAnsi="黑体" w:eastAsia="黑体" w:cs="黑体"/>
          <w:b w:val="0"/>
          <w:color w:val="auto"/>
          <w:kern w:val="44"/>
          <w:sz w:val="32"/>
          <w:szCs w:val="32"/>
          <w:lang w:eastAsia="zh-CN"/>
        </w:rPr>
        <w:t>合同格式文本</w:t>
      </w:r>
      <w:bookmarkEnd w:id="59"/>
      <w:bookmarkEnd w:id="60"/>
      <w:bookmarkEnd w:id="61"/>
      <w:bookmarkEnd w:id="62"/>
      <w:bookmarkEnd w:id="63"/>
      <w:bookmarkEnd w:id="64"/>
      <w:bookmarkEnd w:id="65"/>
      <w:bookmarkEnd w:id="66"/>
      <w:bookmarkEnd w:id="67"/>
      <w:bookmarkEnd w:id="68"/>
      <w:bookmarkEnd w:id="69"/>
    </w:p>
    <w:p>
      <w:pPr>
        <w:jc w:val="center"/>
        <w:outlineLvl w:val="9"/>
        <w:rPr>
          <w:rFonts w:hint="eastAsia" w:eastAsia="宋体"/>
          <w:color w:val="auto"/>
          <w:sz w:val="28"/>
          <w:lang w:eastAsia="zh-CN"/>
        </w:rPr>
      </w:pPr>
      <w:r>
        <w:rPr>
          <w:rFonts w:hint="eastAsia"/>
          <w:color w:val="auto"/>
          <w:sz w:val="28"/>
          <w:lang w:eastAsia="zh-CN"/>
        </w:rPr>
        <w:t>（可根据项目具体情况进行修改）</w:t>
      </w:r>
    </w:p>
    <w:p>
      <w:pPr>
        <w:ind w:firstLine="3080" w:firstLineChars="700"/>
        <w:jc w:val="left"/>
        <w:outlineLvl w:val="9"/>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曲靖市沾益区分散采购</w:t>
      </w:r>
    </w:p>
    <w:p>
      <w:pPr>
        <w:spacing w:line="360" w:lineRule="auto"/>
        <w:jc w:val="center"/>
        <w:rPr>
          <w:rFonts w:hint="eastAsia" w:ascii="宋体" w:cs="宋体"/>
          <w:b/>
          <w:bCs/>
          <w:color w:val="auto"/>
          <w:sz w:val="52"/>
          <w:szCs w:val="52"/>
          <w:lang w:bidi="ar-SA"/>
        </w:rPr>
      </w:pPr>
      <w:bookmarkStart w:id="70" w:name="_Toc26305"/>
      <w:bookmarkStart w:id="71" w:name="_Toc12713"/>
      <w:bookmarkStart w:id="72" w:name="_Toc10556"/>
      <w:bookmarkStart w:id="73" w:name="_Toc30985"/>
      <w:bookmarkStart w:id="74" w:name="_Toc18241"/>
      <w:bookmarkStart w:id="75" w:name="_Toc7393"/>
      <w:bookmarkStart w:id="76" w:name="_Toc8977"/>
      <w:bookmarkStart w:id="77" w:name="_Toc120"/>
      <w:bookmarkStart w:id="78" w:name="_Toc11434"/>
      <w:bookmarkStart w:id="79" w:name="_Toc7894"/>
      <w:bookmarkStart w:id="80" w:name="_Toc14242"/>
    </w:p>
    <w:p>
      <w:pPr>
        <w:spacing w:line="360" w:lineRule="auto"/>
        <w:jc w:val="center"/>
        <w:rPr>
          <w:rFonts w:hint="eastAsia" w:ascii="宋体" w:cs="宋体"/>
          <w:b/>
          <w:bCs/>
          <w:color w:val="auto"/>
          <w:sz w:val="52"/>
          <w:szCs w:val="52"/>
          <w:lang w:bidi="ar-SA"/>
        </w:rPr>
      </w:pPr>
      <w:r>
        <w:rPr>
          <w:rFonts w:hint="eastAsia" w:ascii="宋体" w:cs="宋体"/>
          <w:b/>
          <w:bCs/>
          <w:color w:val="auto"/>
          <w:sz w:val="52"/>
          <w:szCs w:val="52"/>
          <w:lang w:bidi="ar-SA"/>
        </w:rPr>
        <w:t>政</w:t>
      </w:r>
    </w:p>
    <w:p>
      <w:pPr>
        <w:spacing w:line="360" w:lineRule="auto"/>
        <w:jc w:val="center"/>
        <w:rPr>
          <w:rFonts w:hint="eastAsia" w:ascii="宋体" w:hAnsi="Times New Roman" w:eastAsia="宋体" w:cs="Times New Roman"/>
          <w:b/>
          <w:bCs/>
          <w:color w:val="auto"/>
          <w:sz w:val="52"/>
          <w:szCs w:val="52"/>
          <w:lang w:val="en-US" w:eastAsia="zh-CN"/>
        </w:rPr>
      </w:pPr>
      <w:r>
        <w:rPr>
          <w:rFonts w:hint="eastAsia" w:ascii="宋体" w:hAnsi="Times New Roman" w:eastAsia="宋体" w:cs="Times New Roman"/>
          <w:b/>
          <w:bCs/>
          <w:color w:val="auto"/>
          <w:sz w:val="52"/>
          <w:szCs w:val="52"/>
          <w:lang w:val="en-US" w:eastAsia="zh-CN"/>
        </w:rPr>
        <w:t>府</w:t>
      </w:r>
    </w:p>
    <w:p>
      <w:pPr>
        <w:spacing w:line="360" w:lineRule="auto"/>
        <w:jc w:val="center"/>
        <w:rPr>
          <w:rFonts w:hint="eastAsia" w:ascii="宋体" w:hAnsi="Times New Roman" w:eastAsia="宋体" w:cs="Times New Roman"/>
          <w:b/>
          <w:bCs/>
          <w:color w:val="auto"/>
          <w:sz w:val="52"/>
          <w:szCs w:val="52"/>
          <w:lang w:val="en-US" w:eastAsia="zh-CN"/>
        </w:rPr>
      </w:pPr>
      <w:r>
        <w:rPr>
          <w:rFonts w:hint="eastAsia" w:ascii="宋体" w:hAnsi="Times New Roman" w:eastAsia="宋体" w:cs="Times New Roman"/>
          <w:b/>
          <w:bCs/>
          <w:color w:val="auto"/>
          <w:sz w:val="52"/>
          <w:szCs w:val="52"/>
          <w:lang w:val="en-US" w:eastAsia="zh-CN"/>
        </w:rPr>
        <w:t>采</w:t>
      </w:r>
    </w:p>
    <w:p>
      <w:pPr>
        <w:spacing w:line="360" w:lineRule="auto"/>
        <w:jc w:val="center"/>
        <w:rPr>
          <w:rFonts w:hint="eastAsia" w:ascii="宋体" w:hAnsi="Times New Roman" w:eastAsia="宋体" w:cs="Times New Roman"/>
          <w:b/>
          <w:bCs/>
          <w:color w:val="auto"/>
          <w:sz w:val="52"/>
          <w:szCs w:val="52"/>
          <w:lang w:val="en-US" w:eastAsia="zh-CN"/>
        </w:rPr>
      </w:pPr>
      <w:r>
        <w:rPr>
          <w:rFonts w:hint="eastAsia" w:ascii="宋体" w:hAnsi="Times New Roman" w:eastAsia="宋体" w:cs="Times New Roman"/>
          <w:b/>
          <w:bCs/>
          <w:color w:val="auto"/>
          <w:sz w:val="52"/>
          <w:szCs w:val="52"/>
          <w:lang w:val="en-US" w:eastAsia="zh-CN"/>
        </w:rPr>
        <w:t>购</w:t>
      </w:r>
    </w:p>
    <w:p>
      <w:pPr>
        <w:spacing w:line="360" w:lineRule="auto"/>
        <w:jc w:val="center"/>
        <w:rPr>
          <w:rFonts w:hint="eastAsia" w:ascii="宋体" w:hAnsi="Times New Roman" w:eastAsia="宋体" w:cs="Times New Roman"/>
          <w:b/>
          <w:bCs/>
          <w:color w:val="auto"/>
          <w:sz w:val="52"/>
          <w:szCs w:val="52"/>
          <w:lang w:val="en-US" w:eastAsia="zh-CN"/>
        </w:rPr>
      </w:pPr>
      <w:r>
        <w:rPr>
          <w:rFonts w:hint="eastAsia" w:ascii="宋体" w:hAnsi="Times New Roman" w:eastAsia="宋体" w:cs="Times New Roman"/>
          <w:b/>
          <w:bCs/>
          <w:color w:val="auto"/>
          <w:sz w:val="52"/>
          <w:szCs w:val="52"/>
          <w:lang w:val="en-US" w:eastAsia="zh-CN"/>
        </w:rPr>
        <w:t>合</w:t>
      </w:r>
    </w:p>
    <w:p>
      <w:pPr>
        <w:spacing w:line="360" w:lineRule="auto"/>
        <w:jc w:val="center"/>
        <w:rPr>
          <w:rFonts w:hint="eastAsia" w:ascii="宋体" w:hAnsi="Times New Roman" w:eastAsia="宋体" w:cs="宋体"/>
          <w:b/>
          <w:bCs/>
          <w:color w:val="auto"/>
          <w:sz w:val="52"/>
          <w:szCs w:val="52"/>
          <w:lang w:val="en-US" w:eastAsia="zh-CN" w:bidi="ar-SA"/>
        </w:rPr>
      </w:pPr>
      <w:r>
        <w:rPr>
          <w:rFonts w:hint="eastAsia" w:ascii="宋体" w:hAnsi="Times New Roman" w:eastAsia="宋体" w:cs="宋体"/>
          <w:b/>
          <w:bCs/>
          <w:color w:val="auto"/>
          <w:sz w:val="52"/>
          <w:szCs w:val="52"/>
          <w:lang w:val="en-US" w:eastAsia="zh-CN" w:bidi="ar-SA"/>
        </w:rPr>
        <w:t>同</w:t>
      </w:r>
    </w:p>
    <w:p>
      <w:pPr>
        <w:spacing w:line="360" w:lineRule="auto"/>
        <w:ind w:firstLine="600" w:firstLineChars="200"/>
        <w:jc w:val="both"/>
        <w:rPr>
          <w:rFonts w:hint="eastAsia" w:ascii="新宋体" w:eastAsia="新宋体"/>
          <w:color w:val="auto"/>
          <w:sz w:val="30"/>
          <w:szCs w:val="30"/>
        </w:rPr>
      </w:pPr>
    </w:p>
    <w:p>
      <w:pPr>
        <w:spacing w:line="360" w:lineRule="auto"/>
        <w:ind w:firstLine="600" w:firstLineChars="200"/>
        <w:jc w:val="both"/>
        <w:rPr>
          <w:rFonts w:hint="eastAsia" w:ascii="新宋体" w:eastAsia="新宋体"/>
          <w:color w:val="auto"/>
          <w:sz w:val="30"/>
          <w:szCs w:val="30"/>
        </w:rPr>
      </w:pPr>
    </w:p>
    <w:p>
      <w:pPr>
        <w:spacing w:line="360" w:lineRule="auto"/>
        <w:ind w:firstLine="600" w:firstLineChars="200"/>
        <w:jc w:val="both"/>
        <w:rPr>
          <w:rFonts w:hint="eastAsia" w:ascii="新宋体" w:eastAsia="新宋体"/>
          <w:color w:val="auto"/>
          <w:sz w:val="30"/>
          <w:szCs w:val="30"/>
          <w:u w:val="single"/>
        </w:rPr>
      </w:pPr>
      <w:r>
        <w:rPr>
          <w:rFonts w:hint="eastAsia" w:ascii="新宋体" w:eastAsia="新宋体"/>
          <w:color w:val="auto"/>
          <w:sz w:val="30"/>
          <w:szCs w:val="30"/>
        </w:rPr>
        <w:t>采购单位（甲方）</w:t>
      </w:r>
    </w:p>
    <w:p>
      <w:pPr>
        <w:widowControl/>
        <w:ind w:firstLine="640" w:firstLineChars="200"/>
        <w:jc w:val="both"/>
        <w:rPr>
          <w:rFonts w:hint="eastAsia" w:ascii="宋体" w:cs="宋体"/>
          <w:color w:val="auto"/>
          <w:kern w:val="0"/>
          <w:sz w:val="28"/>
          <w:szCs w:val="28"/>
          <w:u w:val="single"/>
          <w:lang w:bidi="ar-SA"/>
        </w:rPr>
      </w:pPr>
      <w:r>
        <w:rPr>
          <w:rFonts w:hint="eastAsia" w:ascii="宋体"/>
          <w:color w:val="auto"/>
          <w:sz w:val="32"/>
          <w:szCs w:val="32"/>
        </w:rPr>
        <w:t>供应商（乙方）</w:t>
      </w:r>
    </w:p>
    <w:p>
      <w:pPr>
        <w:spacing w:line="360" w:lineRule="auto"/>
        <w:jc w:val="center"/>
        <w:rPr>
          <w:rFonts w:hint="eastAsia" w:ascii="宋体"/>
          <w:b/>
          <w:bCs/>
          <w:color w:val="auto"/>
          <w:sz w:val="36"/>
          <w:szCs w:val="36"/>
        </w:rPr>
      </w:pPr>
    </w:p>
    <w:p>
      <w:pPr>
        <w:spacing w:line="360" w:lineRule="auto"/>
        <w:jc w:val="center"/>
        <w:rPr>
          <w:rFonts w:hint="eastAsia" w:ascii="宋体"/>
          <w:color w:val="auto"/>
          <w:sz w:val="32"/>
          <w:szCs w:val="32"/>
        </w:rPr>
      </w:pPr>
    </w:p>
    <w:p>
      <w:pPr>
        <w:spacing w:line="360" w:lineRule="auto"/>
        <w:jc w:val="center"/>
        <w:rPr>
          <w:rFonts w:hint="eastAsia" w:ascii="宋体"/>
          <w:color w:val="auto"/>
          <w:sz w:val="32"/>
          <w:szCs w:val="32"/>
        </w:rPr>
      </w:pPr>
      <w:r>
        <w:rPr>
          <w:rFonts w:hint="eastAsia" w:ascii="宋体"/>
          <w:color w:val="auto"/>
          <w:sz w:val="32"/>
          <w:szCs w:val="32"/>
          <w:lang w:eastAsia="zh-CN"/>
        </w:rPr>
        <w:t>签订时间：</w:t>
      </w:r>
      <w:r>
        <w:rPr>
          <w:rFonts w:hint="eastAsia" w:ascii="宋体"/>
          <w:color w:val="auto"/>
          <w:sz w:val="32"/>
          <w:szCs w:val="32"/>
          <w:lang w:val="en-US" w:eastAsia="zh-CN"/>
        </w:rPr>
        <w:t xml:space="preserve">        年      月       日</w:t>
      </w:r>
    </w:p>
    <w:p>
      <w:pPr>
        <w:spacing w:line="360" w:lineRule="auto"/>
        <w:jc w:val="center"/>
        <w:rPr>
          <w:rFonts w:hint="eastAsia" w:ascii="宋体"/>
          <w:color w:val="auto"/>
          <w:sz w:val="32"/>
          <w:szCs w:val="32"/>
        </w:rPr>
      </w:pPr>
    </w:p>
    <w:p>
      <w:pPr>
        <w:spacing w:after="50" w:line="276" w:lineRule="auto"/>
        <w:jc w:val="center"/>
        <w:rPr>
          <w:rFonts w:hint="eastAsia" w:ascii="仿宋" w:eastAsia="仿宋" w:cs="仿宋"/>
          <w:color w:val="auto"/>
          <w:sz w:val="24"/>
          <w:lang w:bidi="ar-SA"/>
        </w:rPr>
      </w:pPr>
    </w:p>
    <w:p>
      <w:pPr>
        <w:spacing w:line="360" w:lineRule="auto"/>
        <w:ind w:firstLine="480" w:firstLineChars="200"/>
        <w:jc w:val="left"/>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依据《中华人民共和国政府采购法》、《中华人民共和国合同法》和有关政府采购法规，</w:t>
      </w:r>
      <w:r>
        <w:rPr>
          <w:rFonts w:hint="eastAsia" w:ascii="仿宋" w:hAnsi="仿宋" w:eastAsia="仿宋" w:cs="仿宋"/>
          <w:color w:val="auto"/>
          <w:sz w:val="24"/>
          <w:lang w:bidi="ar-SA"/>
        </w:rPr>
        <w:t>沾益</w:t>
      </w:r>
      <w:r>
        <w:rPr>
          <w:rFonts w:hint="eastAsia" w:ascii="仿宋" w:hAnsi="仿宋" w:eastAsia="仿宋" w:cs="仿宋"/>
          <w:color w:val="auto"/>
          <w:sz w:val="24"/>
          <w:lang w:eastAsia="zh-CN" w:bidi="ar-SA"/>
        </w:rPr>
        <w:t>区</w:t>
      </w:r>
      <w:r>
        <w:rPr>
          <w:rFonts w:hint="eastAsia" w:ascii="仿宋" w:hAnsi="仿宋" w:eastAsia="仿宋" w:cs="仿宋"/>
          <w:color w:val="auto"/>
          <w:sz w:val="24"/>
          <w:lang w:bidi="ar-SA"/>
        </w:rPr>
        <w:t>公共资源交易中心按照</w:t>
      </w:r>
      <w:r>
        <w:rPr>
          <w:rFonts w:hint="eastAsia" w:ascii="仿宋" w:hAnsi="仿宋" w:eastAsia="仿宋" w:cs="仿宋"/>
          <w:color w:val="auto"/>
          <w:sz w:val="24"/>
          <w:lang w:eastAsia="zh-CN" w:bidi="ar-SA"/>
        </w:rPr>
        <w:t>财政局批准</w:t>
      </w:r>
      <w:r>
        <w:rPr>
          <w:rFonts w:hint="eastAsia" w:ascii="仿宋" w:hAnsi="仿宋" w:eastAsia="仿宋" w:cs="仿宋"/>
          <w:color w:val="auto"/>
          <w:sz w:val="24"/>
          <w:lang w:bidi="ar-SA"/>
        </w:rPr>
        <w:t xml:space="preserve">的采购方式 </w:t>
      </w:r>
      <w:r>
        <w:rPr>
          <w:rFonts w:hint="eastAsia" w:ascii="仿宋" w:hAnsi="仿宋" w:eastAsia="仿宋" w:cs="仿宋"/>
          <w:color w:val="auto"/>
          <w:sz w:val="24"/>
          <w:u w:val="single"/>
          <w:lang w:bidi="ar-SA"/>
        </w:rPr>
        <w:t xml:space="preserve">  </w:t>
      </w:r>
      <w:r>
        <w:rPr>
          <w:rFonts w:hint="eastAsia" w:ascii="仿宋" w:hAnsi="仿宋" w:eastAsia="仿宋" w:cs="仿宋"/>
          <w:color w:val="auto"/>
          <w:sz w:val="24"/>
          <w:u w:val="single"/>
          <w:lang w:val="en-US" w:eastAsia="zh-CN" w:bidi="ar-SA"/>
        </w:rPr>
        <w:t xml:space="preserve">   </w:t>
      </w:r>
      <w:r>
        <w:rPr>
          <w:rFonts w:hint="eastAsia" w:ascii="仿宋" w:hAnsi="仿宋" w:eastAsia="仿宋" w:cs="仿宋"/>
          <w:color w:val="auto"/>
          <w:sz w:val="24"/>
          <w:u w:val="single"/>
          <w:lang w:bidi="ar-SA"/>
        </w:rPr>
        <w:t xml:space="preserve"> </w:t>
      </w:r>
      <w:r>
        <w:rPr>
          <w:rFonts w:hint="eastAsia" w:ascii="仿宋" w:hAnsi="仿宋" w:eastAsia="仿宋" w:cs="仿宋"/>
          <w:color w:val="auto"/>
          <w:sz w:val="24"/>
          <w:lang w:bidi="ar-SA"/>
        </w:rPr>
        <w:t>（公开招标、邀请招标、竞争性谈判、</w:t>
      </w:r>
      <w:r>
        <w:rPr>
          <w:rFonts w:hint="eastAsia" w:ascii="仿宋" w:hAnsi="仿宋" w:eastAsia="仿宋" w:cs="仿宋"/>
          <w:color w:val="auto"/>
          <w:sz w:val="24"/>
          <w:lang w:eastAsia="zh-CN" w:bidi="ar-SA"/>
        </w:rPr>
        <w:t>竞争性磋商、</w:t>
      </w:r>
      <w:r>
        <w:rPr>
          <w:rFonts w:hint="eastAsia" w:ascii="仿宋" w:hAnsi="仿宋" w:eastAsia="仿宋" w:cs="仿宋"/>
          <w:color w:val="auto"/>
          <w:sz w:val="24"/>
          <w:lang w:bidi="ar-SA"/>
        </w:rPr>
        <w:t>单一来源、询价）完成该采购项目，为保护甲乙双方双方合法权益，达成如下协议：</w:t>
      </w:r>
    </w:p>
    <w:p>
      <w:pPr>
        <w:spacing w:line="360" w:lineRule="auto"/>
        <w:ind w:firstLine="480" w:firstLineChars="200"/>
        <w:jc w:val="left"/>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一、乙方应严格按照如下清单的要求提交货物（表格不够填写，另附清单）：</w:t>
      </w:r>
    </w:p>
    <w:tbl>
      <w:tblPr>
        <w:tblStyle w:val="22"/>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76"/>
        <w:gridCol w:w="4519"/>
        <w:gridCol w:w="859"/>
        <w:gridCol w:w="1063"/>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trPr>
        <w:tc>
          <w:tcPr>
            <w:tcW w:w="1440" w:type="dxa"/>
            <w:noWrap w:val="0"/>
            <w:vAlign w:val="top"/>
          </w:tcPr>
          <w:p>
            <w:pPr>
              <w:spacing w:line="360" w:lineRule="auto"/>
              <w:jc w:val="both"/>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产品名称</w:t>
            </w:r>
          </w:p>
        </w:tc>
        <w:tc>
          <w:tcPr>
            <w:tcW w:w="876" w:type="dxa"/>
            <w:noWrap w:val="0"/>
            <w:vAlign w:val="top"/>
          </w:tcPr>
          <w:p>
            <w:pPr>
              <w:spacing w:line="360" w:lineRule="auto"/>
              <w:jc w:val="both"/>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品牌</w:t>
            </w:r>
          </w:p>
        </w:tc>
        <w:tc>
          <w:tcPr>
            <w:tcW w:w="4519" w:type="dxa"/>
            <w:noWrap w:val="0"/>
            <w:vAlign w:val="top"/>
          </w:tcPr>
          <w:p>
            <w:pPr>
              <w:spacing w:line="360" w:lineRule="auto"/>
              <w:jc w:val="both"/>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技术规格或型号</w:t>
            </w:r>
          </w:p>
        </w:tc>
        <w:tc>
          <w:tcPr>
            <w:tcW w:w="859" w:type="dxa"/>
            <w:noWrap w:val="0"/>
            <w:vAlign w:val="top"/>
          </w:tcPr>
          <w:p>
            <w:pPr>
              <w:spacing w:line="360" w:lineRule="auto"/>
              <w:jc w:val="both"/>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数 量</w:t>
            </w:r>
          </w:p>
        </w:tc>
        <w:tc>
          <w:tcPr>
            <w:tcW w:w="1063" w:type="dxa"/>
            <w:noWrap w:val="0"/>
            <w:vAlign w:val="top"/>
          </w:tcPr>
          <w:p>
            <w:pPr>
              <w:spacing w:line="360" w:lineRule="auto"/>
              <w:jc w:val="both"/>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单 价</w:t>
            </w:r>
          </w:p>
        </w:tc>
        <w:tc>
          <w:tcPr>
            <w:tcW w:w="1841" w:type="dxa"/>
            <w:noWrap w:val="0"/>
            <w:vAlign w:val="top"/>
          </w:tcPr>
          <w:p>
            <w:pPr>
              <w:spacing w:line="360" w:lineRule="auto"/>
              <w:jc w:val="both"/>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1440" w:type="dxa"/>
            <w:noWrap w:val="0"/>
            <w:vAlign w:val="top"/>
          </w:tcPr>
          <w:p>
            <w:pPr>
              <w:spacing w:line="360" w:lineRule="auto"/>
              <w:jc w:val="both"/>
              <w:rPr>
                <w:rFonts w:hint="eastAsia" w:ascii="仿宋" w:hAnsi="仿宋" w:eastAsia="仿宋" w:cs="仿宋"/>
                <w:color w:val="auto"/>
                <w:sz w:val="24"/>
                <w:szCs w:val="24"/>
                <w:lang w:bidi="ar-SA"/>
              </w:rPr>
            </w:pPr>
          </w:p>
        </w:tc>
        <w:tc>
          <w:tcPr>
            <w:tcW w:w="876" w:type="dxa"/>
            <w:noWrap w:val="0"/>
            <w:vAlign w:val="top"/>
          </w:tcPr>
          <w:p>
            <w:pPr>
              <w:spacing w:line="360" w:lineRule="auto"/>
              <w:jc w:val="both"/>
              <w:rPr>
                <w:rFonts w:hint="eastAsia" w:ascii="仿宋" w:hAnsi="仿宋" w:eastAsia="仿宋" w:cs="仿宋"/>
                <w:color w:val="auto"/>
                <w:sz w:val="24"/>
                <w:szCs w:val="24"/>
                <w:lang w:bidi="ar-SA"/>
              </w:rPr>
            </w:pPr>
          </w:p>
        </w:tc>
        <w:tc>
          <w:tcPr>
            <w:tcW w:w="4519" w:type="dxa"/>
            <w:noWrap w:val="0"/>
            <w:vAlign w:val="top"/>
          </w:tcPr>
          <w:p>
            <w:pPr>
              <w:spacing w:line="360" w:lineRule="auto"/>
              <w:jc w:val="both"/>
              <w:rPr>
                <w:rFonts w:hint="eastAsia" w:ascii="仿宋" w:hAnsi="仿宋" w:eastAsia="仿宋" w:cs="仿宋"/>
                <w:color w:val="auto"/>
                <w:sz w:val="24"/>
                <w:szCs w:val="24"/>
                <w:lang w:bidi="ar-SA"/>
              </w:rPr>
            </w:pPr>
          </w:p>
        </w:tc>
        <w:tc>
          <w:tcPr>
            <w:tcW w:w="859" w:type="dxa"/>
            <w:noWrap w:val="0"/>
            <w:vAlign w:val="top"/>
          </w:tcPr>
          <w:p>
            <w:pPr>
              <w:spacing w:line="360" w:lineRule="auto"/>
              <w:jc w:val="both"/>
              <w:rPr>
                <w:rFonts w:hint="eastAsia" w:ascii="仿宋" w:hAnsi="仿宋" w:eastAsia="仿宋" w:cs="仿宋"/>
                <w:color w:val="auto"/>
                <w:sz w:val="24"/>
                <w:szCs w:val="24"/>
                <w:lang w:bidi="ar-SA"/>
              </w:rPr>
            </w:pPr>
          </w:p>
        </w:tc>
        <w:tc>
          <w:tcPr>
            <w:tcW w:w="1063" w:type="dxa"/>
            <w:noWrap w:val="0"/>
            <w:vAlign w:val="top"/>
          </w:tcPr>
          <w:p>
            <w:pPr>
              <w:spacing w:line="360" w:lineRule="auto"/>
              <w:jc w:val="both"/>
              <w:rPr>
                <w:rFonts w:hint="eastAsia" w:ascii="仿宋" w:hAnsi="仿宋" w:eastAsia="仿宋" w:cs="仿宋"/>
                <w:color w:val="auto"/>
                <w:sz w:val="24"/>
                <w:szCs w:val="24"/>
                <w:lang w:bidi="ar-SA"/>
              </w:rPr>
            </w:pPr>
          </w:p>
        </w:tc>
        <w:tc>
          <w:tcPr>
            <w:tcW w:w="1841" w:type="dxa"/>
            <w:noWrap w:val="0"/>
            <w:vAlign w:val="top"/>
          </w:tcPr>
          <w:p>
            <w:pPr>
              <w:spacing w:line="360" w:lineRule="auto"/>
              <w:jc w:val="both"/>
              <w:rPr>
                <w:rFonts w:hint="eastAsia" w:ascii="仿宋" w:hAnsi="仿宋" w:eastAsia="仿宋" w:cs="仿宋"/>
                <w:color w:val="auto"/>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1440" w:type="dxa"/>
            <w:noWrap w:val="0"/>
            <w:vAlign w:val="top"/>
          </w:tcPr>
          <w:p>
            <w:pPr>
              <w:spacing w:line="360" w:lineRule="auto"/>
              <w:jc w:val="both"/>
              <w:rPr>
                <w:rFonts w:hint="eastAsia" w:ascii="仿宋" w:hAnsi="仿宋" w:eastAsia="仿宋" w:cs="仿宋"/>
                <w:color w:val="auto"/>
                <w:sz w:val="24"/>
                <w:szCs w:val="24"/>
                <w:lang w:bidi="ar-SA"/>
              </w:rPr>
            </w:pPr>
          </w:p>
        </w:tc>
        <w:tc>
          <w:tcPr>
            <w:tcW w:w="876" w:type="dxa"/>
            <w:noWrap w:val="0"/>
            <w:vAlign w:val="top"/>
          </w:tcPr>
          <w:p>
            <w:pPr>
              <w:spacing w:line="360" w:lineRule="auto"/>
              <w:jc w:val="both"/>
              <w:rPr>
                <w:rFonts w:hint="eastAsia" w:ascii="仿宋" w:hAnsi="仿宋" w:eastAsia="仿宋" w:cs="仿宋"/>
                <w:color w:val="auto"/>
                <w:sz w:val="24"/>
                <w:szCs w:val="24"/>
                <w:lang w:bidi="ar-SA"/>
              </w:rPr>
            </w:pPr>
          </w:p>
        </w:tc>
        <w:tc>
          <w:tcPr>
            <w:tcW w:w="4519" w:type="dxa"/>
            <w:noWrap w:val="0"/>
            <w:vAlign w:val="top"/>
          </w:tcPr>
          <w:p>
            <w:pPr>
              <w:spacing w:line="360" w:lineRule="auto"/>
              <w:jc w:val="both"/>
              <w:rPr>
                <w:rFonts w:hint="eastAsia" w:ascii="仿宋" w:hAnsi="仿宋" w:eastAsia="仿宋" w:cs="仿宋"/>
                <w:color w:val="auto"/>
                <w:sz w:val="24"/>
                <w:szCs w:val="24"/>
                <w:lang w:bidi="ar-SA"/>
              </w:rPr>
            </w:pPr>
          </w:p>
        </w:tc>
        <w:tc>
          <w:tcPr>
            <w:tcW w:w="859" w:type="dxa"/>
            <w:noWrap w:val="0"/>
            <w:vAlign w:val="top"/>
          </w:tcPr>
          <w:p>
            <w:pPr>
              <w:spacing w:line="360" w:lineRule="auto"/>
              <w:jc w:val="both"/>
              <w:rPr>
                <w:rFonts w:hint="eastAsia" w:ascii="仿宋" w:hAnsi="仿宋" w:eastAsia="仿宋" w:cs="仿宋"/>
                <w:color w:val="auto"/>
                <w:sz w:val="24"/>
                <w:szCs w:val="24"/>
                <w:lang w:bidi="ar-SA"/>
              </w:rPr>
            </w:pPr>
          </w:p>
        </w:tc>
        <w:tc>
          <w:tcPr>
            <w:tcW w:w="1063" w:type="dxa"/>
            <w:noWrap w:val="0"/>
            <w:vAlign w:val="top"/>
          </w:tcPr>
          <w:p>
            <w:pPr>
              <w:spacing w:line="360" w:lineRule="auto"/>
              <w:jc w:val="both"/>
              <w:rPr>
                <w:rFonts w:hint="eastAsia" w:ascii="仿宋" w:hAnsi="仿宋" w:eastAsia="仿宋" w:cs="仿宋"/>
                <w:color w:val="auto"/>
                <w:sz w:val="24"/>
                <w:szCs w:val="24"/>
                <w:lang w:bidi="ar-SA"/>
              </w:rPr>
            </w:pPr>
          </w:p>
        </w:tc>
        <w:tc>
          <w:tcPr>
            <w:tcW w:w="1841" w:type="dxa"/>
            <w:noWrap w:val="0"/>
            <w:vAlign w:val="top"/>
          </w:tcPr>
          <w:p>
            <w:pPr>
              <w:spacing w:line="360" w:lineRule="auto"/>
              <w:jc w:val="both"/>
              <w:rPr>
                <w:rFonts w:hint="eastAsia" w:ascii="仿宋" w:hAnsi="仿宋" w:eastAsia="仿宋" w:cs="仿宋"/>
                <w:color w:val="auto"/>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1440" w:type="dxa"/>
            <w:noWrap w:val="0"/>
            <w:vAlign w:val="top"/>
          </w:tcPr>
          <w:p>
            <w:pPr>
              <w:spacing w:line="360" w:lineRule="auto"/>
              <w:jc w:val="both"/>
              <w:rPr>
                <w:rFonts w:hint="eastAsia" w:ascii="仿宋" w:hAnsi="仿宋" w:eastAsia="仿宋" w:cs="仿宋"/>
                <w:color w:val="auto"/>
                <w:sz w:val="24"/>
                <w:szCs w:val="24"/>
                <w:lang w:bidi="ar-SA"/>
              </w:rPr>
            </w:pPr>
          </w:p>
        </w:tc>
        <w:tc>
          <w:tcPr>
            <w:tcW w:w="876" w:type="dxa"/>
            <w:noWrap w:val="0"/>
            <w:vAlign w:val="top"/>
          </w:tcPr>
          <w:p>
            <w:pPr>
              <w:spacing w:line="360" w:lineRule="auto"/>
              <w:jc w:val="both"/>
              <w:rPr>
                <w:rFonts w:hint="eastAsia" w:ascii="仿宋" w:hAnsi="仿宋" w:eastAsia="仿宋" w:cs="仿宋"/>
                <w:color w:val="auto"/>
                <w:sz w:val="24"/>
                <w:szCs w:val="24"/>
                <w:lang w:bidi="ar-SA"/>
              </w:rPr>
            </w:pPr>
          </w:p>
        </w:tc>
        <w:tc>
          <w:tcPr>
            <w:tcW w:w="4519" w:type="dxa"/>
            <w:noWrap w:val="0"/>
            <w:vAlign w:val="top"/>
          </w:tcPr>
          <w:p>
            <w:pPr>
              <w:spacing w:line="360" w:lineRule="auto"/>
              <w:jc w:val="both"/>
              <w:rPr>
                <w:rFonts w:hint="eastAsia" w:ascii="仿宋" w:hAnsi="仿宋" w:eastAsia="仿宋" w:cs="仿宋"/>
                <w:color w:val="auto"/>
                <w:sz w:val="24"/>
                <w:szCs w:val="24"/>
                <w:lang w:bidi="ar-SA"/>
              </w:rPr>
            </w:pPr>
          </w:p>
        </w:tc>
        <w:tc>
          <w:tcPr>
            <w:tcW w:w="859" w:type="dxa"/>
            <w:noWrap w:val="0"/>
            <w:vAlign w:val="top"/>
          </w:tcPr>
          <w:p>
            <w:pPr>
              <w:spacing w:line="360" w:lineRule="auto"/>
              <w:jc w:val="both"/>
              <w:rPr>
                <w:rFonts w:hint="eastAsia" w:ascii="仿宋" w:hAnsi="仿宋" w:eastAsia="仿宋" w:cs="仿宋"/>
                <w:color w:val="auto"/>
                <w:sz w:val="24"/>
                <w:szCs w:val="24"/>
                <w:lang w:bidi="ar-SA"/>
              </w:rPr>
            </w:pPr>
          </w:p>
        </w:tc>
        <w:tc>
          <w:tcPr>
            <w:tcW w:w="1063" w:type="dxa"/>
            <w:noWrap w:val="0"/>
            <w:vAlign w:val="top"/>
          </w:tcPr>
          <w:p>
            <w:pPr>
              <w:spacing w:line="360" w:lineRule="auto"/>
              <w:jc w:val="both"/>
              <w:rPr>
                <w:rFonts w:hint="eastAsia" w:ascii="仿宋" w:hAnsi="仿宋" w:eastAsia="仿宋" w:cs="仿宋"/>
                <w:color w:val="auto"/>
                <w:sz w:val="24"/>
                <w:szCs w:val="24"/>
                <w:lang w:bidi="ar-SA"/>
              </w:rPr>
            </w:pPr>
          </w:p>
        </w:tc>
        <w:tc>
          <w:tcPr>
            <w:tcW w:w="1841" w:type="dxa"/>
            <w:noWrap w:val="0"/>
            <w:vAlign w:val="top"/>
          </w:tcPr>
          <w:p>
            <w:pPr>
              <w:spacing w:line="360" w:lineRule="auto"/>
              <w:jc w:val="both"/>
              <w:rPr>
                <w:rFonts w:hint="eastAsia" w:ascii="仿宋" w:hAnsi="仿宋" w:eastAsia="仿宋" w:cs="仿宋"/>
                <w:color w:val="auto"/>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1440" w:type="dxa"/>
            <w:noWrap w:val="0"/>
            <w:vAlign w:val="top"/>
          </w:tcPr>
          <w:p>
            <w:pPr>
              <w:spacing w:line="360" w:lineRule="auto"/>
              <w:jc w:val="both"/>
              <w:rPr>
                <w:rFonts w:hint="eastAsia" w:ascii="仿宋" w:hAnsi="仿宋" w:eastAsia="仿宋" w:cs="仿宋"/>
                <w:color w:val="auto"/>
                <w:sz w:val="24"/>
                <w:szCs w:val="24"/>
                <w:lang w:bidi="ar-SA"/>
              </w:rPr>
            </w:pPr>
          </w:p>
        </w:tc>
        <w:tc>
          <w:tcPr>
            <w:tcW w:w="876" w:type="dxa"/>
            <w:noWrap w:val="0"/>
            <w:vAlign w:val="top"/>
          </w:tcPr>
          <w:p>
            <w:pPr>
              <w:spacing w:line="360" w:lineRule="auto"/>
              <w:jc w:val="both"/>
              <w:rPr>
                <w:rFonts w:hint="eastAsia" w:ascii="仿宋" w:hAnsi="仿宋" w:eastAsia="仿宋" w:cs="仿宋"/>
                <w:color w:val="auto"/>
                <w:sz w:val="24"/>
                <w:szCs w:val="24"/>
                <w:lang w:bidi="ar-SA"/>
              </w:rPr>
            </w:pPr>
          </w:p>
        </w:tc>
        <w:tc>
          <w:tcPr>
            <w:tcW w:w="4519" w:type="dxa"/>
            <w:noWrap w:val="0"/>
            <w:vAlign w:val="top"/>
          </w:tcPr>
          <w:p>
            <w:pPr>
              <w:spacing w:line="360" w:lineRule="auto"/>
              <w:jc w:val="both"/>
              <w:rPr>
                <w:rFonts w:hint="eastAsia" w:ascii="仿宋" w:hAnsi="仿宋" w:eastAsia="仿宋" w:cs="仿宋"/>
                <w:color w:val="auto"/>
                <w:sz w:val="24"/>
                <w:szCs w:val="24"/>
                <w:lang w:bidi="ar-SA"/>
              </w:rPr>
            </w:pPr>
          </w:p>
        </w:tc>
        <w:tc>
          <w:tcPr>
            <w:tcW w:w="859" w:type="dxa"/>
            <w:noWrap w:val="0"/>
            <w:vAlign w:val="top"/>
          </w:tcPr>
          <w:p>
            <w:pPr>
              <w:spacing w:line="360" w:lineRule="auto"/>
              <w:jc w:val="both"/>
              <w:rPr>
                <w:rFonts w:hint="eastAsia" w:ascii="仿宋" w:hAnsi="仿宋" w:eastAsia="仿宋" w:cs="仿宋"/>
                <w:color w:val="auto"/>
                <w:sz w:val="24"/>
                <w:szCs w:val="24"/>
                <w:lang w:bidi="ar-SA"/>
              </w:rPr>
            </w:pPr>
          </w:p>
        </w:tc>
        <w:tc>
          <w:tcPr>
            <w:tcW w:w="1063" w:type="dxa"/>
            <w:noWrap w:val="0"/>
            <w:vAlign w:val="top"/>
          </w:tcPr>
          <w:p>
            <w:pPr>
              <w:spacing w:line="360" w:lineRule="auto"/>
              <w:jc w:val="both"/>
              <w:rPr>
                <w:rFonts w:hint="eastAsia" w:ascii="仿宋" w:hAnsi="仿宋" w:eastAsia="仿宋" w:cs="仿宋"/>
                <w:color w:val="auto"/>
                <w:sz w:val="24"/>
                <w:szCs w:val="24"/>
                <w:lang w:bidi="ar-SA"/>
              </w:rPr>
            </w:pPr>
          </w:p>
        </w:tc>
        <w:tc>
          <w:tcPr>
            <w:tcW w:w="1841" w:type="dxa"/>
            <w:noWrap w:val="0"/>
            <w:vAlign w:val="top"/>
          </w:tcPr>
          <w:p>
            <w:pPr>
              <w:spacing w:line="360" w:lineRule="auto"/>
              <w:jc w:val="both"/>
              <w:rPr>
                <w:rFonts w:hint="eastAsia" w:ascii="仿宋" w:hAnsi="仿宋" w:eastAsia="仿宋" w:cs="仿宋"/>
                <w:color w:val="auto"/>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1440" w:type="dxa"/>
            <w:noWrap w:val="0"/>
            <w:vAlign w:val="top"/>
          </w:tcPr>
          <w:p>
            <w:pPr>
              <w:spacing w:line="360" w:lineRule="auto"/>
              <w:jc w:val="both"/>
              <w:rPr>
                <w:rFonts w:hint="eastAsia" w:ascii="仿宋" w:hAnsi="仿宋" w:eastAsia="仿宋" w:cs="仿宋"/>
                <w:color w:val="auto"/>
                <w:sz w:val="24"/>
                <w:szCs w:val="24"/>
                <w:lang w:bidi="ar-SA"/>
              </w:rPr>
            </w:pPr>
          </w:p>
        </w:tc>
        <w:tc>
          <w:tcPr>
            <w:tcW w:w="876" w:type="dxa"/>
            <w:noWrap w:val="0"/>
            <w:vAlign w:val="top"/>
          </w:tcPr>
          <w:p>
            <w:pPr>
              <w:spacing w:line="360" w:lineRule="auto"/>
              <w:jc w:val="both"/>
              <w:rPr>
                <w:rFonts w:hint="eastAsia" w:ascii="仿宋" w:hAnsi="仿宋" w:eastAsia="仿宋" w:cs="仿宋"/>
                <w:color w:val="auto"/>
                <w:sz w:val="24"/>
                <w:szCs w:val="24"/>
                <w:lang w:bidi="ar-SA"/>
              </w:rPr>
            </w:pPr>
          </w:p>
        </w:tc>
        <w:tc>
          <w:tcPr>
            <w:tcW w:w="4519" w:type="dxa"/>
            <w:noWrap w:val="0"/>
            <w:vAlign w:val="top"/>
          </w:tcPr>
          <w:p>
            <w:pPr>
              <w:spacing w:line="360" w:lineRule="auto"/>
              <w:jc w:val="both"/>
              <w:rPr>
                <w:rFonts w:hint="eastAsia" w:ascii="仿宋" w:hAnsi="仿宋" w:eastAsia="仿宋" w:cs="仿宋"/>
                <w:color w:val="auto"/>
                <w:sz w:val="24"/>
                <w:szCs w:val="24"/>
                <w:lang w:bidi="ar-SA"/>
              </w:rPr>
            </w:pPr>
          </w:p>
        </w:tc>
        <w:tc>
          <w:tcPr>
            <w:tcW w:w="859" w:type="dxa"/>
            <w:noWrap w:val="0"/>
            <w:vAlign w:val="top"/>
          </w:tcPr>
          <w:p>
            <w:pPr>
              <w:spacing w:line="360" w:lineRule="auto"/>
              <w:jc w:val="both"/>
              <w:rPr>
                <w:rFonts w:hint="eastAsia" w:ascii="仿宋" w:hAnsi="仿宋" w:eastAsia="仿宋" w:cs="仿宋"/>
                <w:color w:val="auto"/>
                <w:sz w:val="24"/>
                <w:szCs w:val="24"/>
                <w:lang w:bidi="ar-SA"/>
              </w:rPr>
            </w:pPr>
          </w:p>
        </w:tc>
        <w:tc>
          <w:tcPr>
            <w:tcW w:w="1063" w:type="dxa"/>
            <w:noWrap w:val="0"/>
            <w:vAlign w:val="top"/>
          </w:tcPr>
          <w:p>
            <w:pPr>
              <w:spacing w:line="360" w:lineRule="auto"/>
              <w:jc w:val="both"/>
              <w:rPr>
                <w:rFonts w:hint="eastAsia" w:ascii="仿宋" w:hAnsi="仿宋" w:eastAsia="仿宋" w:cs="仿宋"/>
                <w:color w:val="auto"/>
                <w:sz w:val="24"/>
                <w:szCs w:val="24"/>
                <w:lang w:bidi="ar-SA"/>
              </w:rPr>
            </w:pPr>
          </w:p>
        </w:tc>
        <w:tc>
          <w:tcPr>
            <w:tcW w:w="1841" w:type="dxa"/>
            <w:noWrap w:val="0"/>
            <w:vAlign w:val="top"/>
          </w:tcPr>
          <w:p>
            <w:pPr>
              <w:spacing w:line="360" w:lineRule="auto"/>
              <w:jc w:val="both"/>
              <w:rPr>
                <w:rFonts w:hint="eastAsia" w:ascii="仿宋" w:hAnsi="仿宋" w:eastAsia="仿宋" w:cs="仿宋"/>
                <w:color w:val="auto"/>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1440" w:type="dxa"/>
            <w:noWrap w:val="0"/>
            <w:vAlign w:val="top"/>
          </w:tcPr>
          <w:p>
            <w:pPr>
              <w:spacing w:line="360" w:lineRule="auto"/>
              <w:jc w:val="both"/>
              <w:rPr>
                <w:rFonts w:hint="eastAsia" w:ascii="仿宋" w:hAnsi="仿宋" w:eastAsia="仿宋" w:cs="仿宋"/>
                <w:color w:val="auto"/>
                <w:sz w:val="24"/>
                <w:szCs w:val="24"/>
                <w:lang w:bidi="ar-SA"/>
              </w:rPr>
            </w:pPr>
          </w:p>
        </w:tc>
        <w:tc>
          <w:tcPr>
            <w:tcW w:w="876" w:type="dxa"/>
            <w:noWrap w:val="0"/>
            <w:vAlign w:val="top"/>
          </w:tcPr>
          <w:p>
            <w:pPr>
              <w:spacing w:line="360" w:lineRule="auto"/>
              <w:jc w:val="both"/>
              <w:rPr>
                <w:rFonts w:hint="eastAsia" w:ascii="仿宋" w:hAnsi="仿宋" w:eastAsia="仿宋" w:cs="仿宋"/>
                <w:color w:val="auto"/>
                <w:sz w:val="24"/>
                <w:szCs w:val="24"/>
                <w:lang w:bidi="ar-SA"/>
              </w:rPr>
            </w:pPr>
          </w:p>
        </w:tc>
        <w:tc>
          <w:tcPr>
            <w:tcW w:w="4519" w:type="dxa"/>
            <w:noWrap w:val="0"/>
            <w:vAlign w:val="top"/>
          </w:tcPr>
          <w:p>
            <w:pPr>
              <w:spacing w:line="360" w:lineRule="auto"/>
              <w:jc w:val="both"/>
              <w:rPr>
                <w:rFonts w:hint="eastAsia" w:ascii="仿宋" w:hAnsi="仿宋" w:eastAsia="仿宋" w:cs="仿宋"/>
                <w:color w:val="auto"/>
                <w:sz w:val="24"/>
                <w:szCs w:val="24"/>
                <w:lang w:bidi="ar-SA"/>
              </w:rPr>
            </w:pPr>
          </w:p>
        </w:tc>
        <w:tc>
          <w:tcPr>
            <w:tcW w:w="859" w:type="dxa"/>
            <w:noWrap w:val="0"/>
            <w:vAlign w:val="top"/>
          </w:tcPr>
          <w:p>
            <w:pPr>
              <w:spacing w:line="360" w:lineRule="auto"/>
              <w:jc w:val="both"/>
              <w:rPr>
                <w:rFonts w:hint="eastAsia" w:ascii="仿宋" w:hAnsi="仿宋" w:eastAsia="仿宋" w:cs="仿宋"/>
                <w:color w:val="auto"/>
                <w:sz w:val="24"/>
                <w:szCs w:val="24"/>
                <w:lang w:bidi="ar-SA"/>
              </w:rPr>
            </w:pPr>
          </w:p>
        </w:tc>
        <w:tc>
          <w:tcPr>
            <w:tcW w:w="1063" w:type="dxa"/>
            <w:noWrap w:val="0"/>
            <w:vAlign w:val="top"/>
          </w:tcPr>
          <w:p>
            <w:pPr>
              <w:spacing w:line="360" w:lineRule="auto"/>
              <w:jc w:val="both"/>
              <w:rPr>
                <w:rFonts w:hint="eastAsia" w:ascii="仿宋" w:hAnsi="仿宋" w:eastAsia="仿宋" w:cs="仿宋"/>
                <w:color w:val="auto"/>
                <w:sz w:val="24"/>
                <w:szCs w:val="24"/>
                <w:lang w:bidi="ar-SA"/>
              </w:rPr>
            </w:pPr>
          </w:p>
        </w:tc>
        <w:tc>
          <w:tcPr>
            <w:tcW w:w="1841" w:type="dxa"/>
            <w:noWrap w:val="0"/>
            <w:vAlign w:val="top"/>
          </w:tcPr>
          <w:p>
            <w:pPr>
              <w:spacing w:line="360" w:lineRule="auto"/>
              <w:jc w:val="both"/>
              <w:rPr>
                <w:rFonts w:hint="eastAsia" w:ascii="仿宋" w:hAnsi="仿宋" w:eastAsia="仿宋" w:cs="仿宋"/>
                <w:color w:val="auto"/>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1440" w:type="dxa"/>
            <w:noWrap w:val="0"/>
            <w:vAlign w:val="top"/>
          </w:tcPr>
          <w:p>
            <w:pPr>
              <w:spacing w:line="360" w:lineRule="auto"/>
              <w:jc w:val="both"/>
              <w:rPr>
                <w:rFonts w:hint="eastAsia" w:ascii="仿宋" w:hAnsi="仿宋" w:eastAsia="仿宋" w:cs="仿宋"/>
                <w:color w:val="auto"/>
                <w:sz w:val="24"/>
                <w:szCs w:val="24"/>
                <w:lang w:bidi="ar-SA"/>
              </w:rPr>
            </w:pPr>
          </w:p>
        </w:tc>
        <w:tc>
          <w:tcPr>
            <w:tcW w:w="876" w:type="dxa"/>
            <w:noWrap w:val="0"/>
            <w:vAlign w:val="top"/>
          </w:tcPr>
          <w:p>
            <w:pPr>
              <w:spacing w:line="360" w:lineRule="auto"/>
              <w:jc w:val="both"/>
              <w:rPr>
                <w:rFonts w:hint="eastAsia" w:ascii="仿宋" w:hAnsi="仿宋" w:eastAsia="仿宋" w:cs="仿宋"/>
                <w:color w:val="auto"/>
                <w:sz w:val="24"/>
                <w:szCs w:val="24"/>
                <w:lang w:bidi="ar-SA"/>
              </w:rPr>
            </w:pPr>
          </w:p>
        </w:tc>
        <w:tc>
          <w:tcPr>
            <w:tcW w:w="4519" w:type="dxa"/>
            <w:noWrap w:val="0"/>
            <w:vAlign w:val="top"/>
          </w:tcPr>
          <w:p>
            <w:pPr>
              <w:spacing w:line="360" w:lineRule="auto"/>
              <w:jc w:val="both"/>
              <w:rPr>
                <w:rFonts w:hint="eastAsia" w:ascii="仿宋" w:hAnsi="仿宋" w:eastAsia="仿宋" w:cs="仿宋"/>
                <w:color w:val="auto"/>
                <w:sz w:val="24"/>
                <w:szCs w:val="24"/>
                <w:lang w:bidi="ar-SA"/>
              </w:rPr>
            </w:pPr>
          </w:p>
        </w:tc>
        <w:tc>
          <w:tcPr>
            <w:tcW w:w="859" w:type="dxa"/>
            <w:noWrap w:val="0"/>
            <w:vAlign w:val="top"/>
          </w:tcPr>
          <w:p>
            <w:pPr>
              <w:spacing w:line="360" w:lineRule="auto"/>
              <w:jc w:val="both"/>
              <w:rPr>
                <w:rFonts w:hint="eastAsia" w:ascii="仿宋" w:hAnsi="仿宋" w:eastAsia="仿宋" w:cs="仿宋"/>
                <w:color w:val="auto"/>
                <w:sz w:val="24"/>
                <w:szCs w:val="24"/>
                <w:lang w:bidi="ar-SA"/>
              </w:rPr>
            </w:pPr>
          </w:p>
        </w:tc>
        <w:tc>
          <w:tcPr>
            <w:tcW w:w="1063" w:type="dxa"/>
            <w:noWrap w:val="0"/>
            <w:vAlign w:val="top"/>
          </w:tcPr>
          <w:p>
            <w:pPr>
              <w:spacing w:line="360" w:lineRule="auto"/>
              <w:jc w:val="both"/>
              <w:rPr>
                <w:rFonts w:hint="eastAsia" w:ascii="仿宋" w:hAnsi="仿宋" w:eastAsia="仿宋" w:cs="仿宋"/>
                <w:color w:val="auto"/>
                <w:sz w:val="24"/>
                <w:szCs w:val="24"/>
                <w:lang w:bidi="ar-SA"/>
              </w:rPr>
            </w:pPr>
          </w:p>
        </w:tc>
        <w:tc>
          <w:tcPr>
            <w:tcW w:w="1841" w:type="dxa"/>
            <w:noWrap w:val="0"/>
            <w:vAlign w:val="top"/>
          </w:tcPr>
          <w:p>
            <w:pPr>
              <w:spacing w:line="360" w:lineRule="auto"/>
              <w:jc w:val="both"/>
              <w:rPr>
                <w:rFonts w:hint="eastAsia" w:ascii="仿宋" w:hAnsi="仿宋" w:eastAsia="仿宋" w:cs="仿宋"/>
                <w:color w:val="auto"/>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trPr>
        <w:tc>
          <w:tcPr>
            <w:tcW w:w="2316" w:type="dxa"/>
            <w:gridSpan w:val="2"/>
            <w:noWrap w:val="0"/>
            <w:vAlign w:val="top"/>
          </w:tcPr>
          <w:p>
            <w:pPr>
              <w:spacing w:line="360" w:lineRule="auto"/>
              <w:jc w:val="left"/>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合同总金额</w:t>
            </w:r>
          </w:p>
        </w:tc>
        <w:tc>
          <w:tcPr>
            <w:tcW w:w="8282" w:type="dxa"/>
            <w:gridSpan w:val="4"/>
            <w:noWrap w:val="0"/>
            <w:vAlign w:val="top"/>
          </w:tcPr>
          <w:p>
            <w:pPr>
              <w:spacing w:line="360" w:lineRule="auto"/>
              <w:jc w:val="left"/>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大写：                              小写（￥）：</w:t>
            </w:r>
          </w:p>
        </w:tc>
      </w:tr>
    </w:tbl>
    <w:p>
      <w:pPr>
        <w:spacing w:line="360" w:lineRule="auto"/>
        <w:ind w:firstLine="480" w:firstLineChars="200"/>
        <w:jc w:val="left"/>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二、供货时间：乙方必须于合同生效之日起</w:t>
      </w:r>
      <w:r>
        <w:rPr>
          <w:rFonts w:hint="eastAsia" w:ascii="仿宋" w:hAnsi="仿宋" w:eastAsia="仿宋" w:cs="仿宋"/>
          <w:color w:val="auto"/>
          <w:sz w:val="24"/>
          <w:szCs w:val="24"/>
          <w:u w:val="single"/>
          <w:lang w:bidi="ar-SA"/>
        </w:rPr>
        <w:t xml:space="preserve">        </w:t>
      </w:r>
      <w:r>
        <w:rPr>
          <w:rFonts w:hint="eastAsia" w:ascii="仿宋" w:hAnsi="仿宋" w:eastAsia="仿宋" w:cs="仿宋"/>
          <w:color w:val="auto"/>
          <w:sz w:val="24"/>
          <w:szCs w:val="24"/>
          <w:lang w:bidi="ar-SA"/>
        </w:rPr>
        <w:t>个工作日内将上述清单所列的货物送至甲方指定的地点，并承担运输过程中发生的一切费用。</w:t>
      </w:r>
    </w:p>
    <w:p>
      <w:pPr>
        <w:pStyle w:val="8"/>
        <w:spacing w:line="360" w:lineRule="auto"/>
        <w:ind w:firstLine="480"/>
        <w:jc w:val="left"/>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三、质量标准：如货物不符合本合同中约定的要求，甲方有权拒绝接受。</w:t>
      </w:r>
    </w:p>
    <w:p>
      <w:pPr>
        <w:spacing w:line="360" w:lineRule="auto"/>
        <w:ind w:firstLine="480" w:firstLineChars="200"/>
        <w:jc w:val="left"/>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四、乙方不按本合同约定提交货物,所产生的任何费用由乙方自己负责，甲方对由此所引起的变动不予确认。</w:t>
      </w:r>
    </w:p>
    <w:p>
      <w:pPr>
        <w:pStyle w:val="8"/>
        <w:spacing w:line="360" w:lineRule="auto"/>
        <w:ind w:firstLine="480"/>
        <w:jc w:val="left"/>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五、验收：甲方负责组织验收。甲方必须按本合同所约定的货物清单及要求对货物的品牌、外观等进行验收，乙方必须在验收现场提供必要的技术支持。甲方应在产品符合要求后的五个工作日内验收完毕。验收结果经甲、乙双方确认后，甲方必须对照本合同填好《</w:t>
      </w:r>
      <w:r>
        <w:rPr>
          <w:rFonts w:hint="eastAsia" w:ascii="仿宋" w:hAnsi="仿宋" w:eastAsia="仿宋" w:cs="仿宋"/>
          <w:bCs/>
          <w:color w:val="auto"/>
          <w:sz w:val="24"/>
          <w:szCs w:val="24"/>
          <w:lang w:bidi="ar-SA"/>
        </w:rPr>
        <w:t>沾益</w:t>
      </w:r>
      <w:r>
        <w:rPr>
          <w:rFonts w:hint="eastAsia" w:ascii="仿宋" w:hAnsi="仿宋" w:eastAsia="仿宋" w:cs="仿宋"/>
          <w:bCs/>
          <w:color w:val="auto"/>
          <w:sz w:val="24"/>
          <w:szCs w:val="24"/>
          <w:lang w:eastAsia="zh-CN" w:bidi="ar-SA"/>
        </w:rPr>
        <w:t>区</w:t>
      </w:r>
      <w:r>
        <w:rPr>
          <w:rFonts w:hint="eastAsia" w:ascii="仿宋" w:hAnsi="仿宋" w:eastAsia="仿宋" w:cs="仿宋"/>
          <w:color w:val="auto"/>
          <w:sz w:val="24"/>
          <w:szCs w:val="24"/>
          <w:lang w:bidi="ar-SA"/>
        </w:rPr>
        <w:t>政府采购验收报告单》并签名、加盖单位的公章，由甲方提交给乙方。</w:t>
      </w:r>
    </w:p>
    <w:p>
      <w:pPr>
        <w:spacing w:line="360" w:lineRule="auto"/>
        <w:ind w:firstLine="480" w:firstLineChars="200"/>
        <w:jc w:val="left"/>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六、异议期：货物验收后十个工作日内甲方对货物、货物质量及其它方面有异议的，乙方应在两个工作日内负责解决。</w:t>
      </w:r>
    </w:p>
    <w:p>
      <w:pPr>
        <w:pStyle w:val="8"/>
        <w:spacing w:before="156" w:beforeLines="50" w:line="360" w:lineRule="auto"/>
        <w:ind w:firstLine="480"/>
        <w:jc w:val="left"/>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七、付款条件及方式：乙方向甲方出具正式的税务发票，乙方凭《</w:t>
      </w:r>
      <w:r>
        <w:rPr>
          <w:rFonts w:hint="eastAsia" w:ascii="仿宋" w:hAnsi="仿宋" w:eastAsia="仿宋" w:cs="仿宋"/>
          <w:bCs/>
          <w:color w:val="auto"/>
          <w:sz w:val="24"/>
          <w:szCs w:val="24"/>
          <w:lang w:bidi="ar-SA"/>
        </w:rPr>
        <w:t>沾益</w:t>
      </w:r>
      <w:r>
        <w:rPr>
          <w:rFonts w:hint="eastAsia" w:ascii="仿宋" w:hAnsi="仿宋" w:eastAsia="仿宋" w:cs="仿宋"/>
          <w:color w:val="auto"/>
          <w:sz w:val="24"/>
          <w:szCs w:val="24"/>
          <w:lang w:eastAsia="zh-CN" w:bidi="ar-SA"/>
        </w:rPr>
        <w:t>区</w:t>
      </w:r>
      <w:r>
        <w:rPr>
          <w:rFonts w:hint="eastAsia" w:ascii="仿宋" w:hAnsi="仿宋" w:eastAsia="仿宋" w:cs="仿宋"/>
          <w:color w:val="auto"/>
          <w:sz w:val="24"/>
          <w:szCs w:val="24"/>
          <w:lang w:bidi="ar-SA"/>
        </w:rPr>
        <w:t>政府采购合同》原件一份、《</w:t>
      </w:r>
      <w:r>
        <w:rPr>
          <w:rFonts w:hint="eastAsia" w:ascii="仿宋" w:hAnsi="仿宋" w:eastAsia="仿宋" w:cs="仿宋"/>
          <w:bCs/>
          <w:color w:val="auto"/>
          <w:sz w:val="24"/>
          <w:szCs w:val="24"/>
          <w:lang w:bidi="ar-SA"/>
        </w:rPr>
        <w:t>沾益</w:t>
      </w:r>
      <w:r>
        <w:rPr>
          <w:rFonts w:hint="eastAsia" w:ascii="仿宋" w:hAnsi="仿宋" w:eastAsia="仿宋" w:cs="仿宋"/>
          <w:bCs/>
          <w:color w:val="auto"/>
          <w:sz w:val="24"/>
          <w:szCs w:val="24"/>
          <w:lang w:eastAsia="zh-CN" w:bidi="ar-SA"/>
        </w:rPr>
        <w:t>区</w:t>
      </w:r>
      <w:r>
        <w:rPr>
          <w:rFonts w:hint="eastAsia" w:ascii="仿宋" w:hAnsi="仿宋" w:eastAsia="仿宋" w:cs="仿宋"/>
          <w:color w:val="auto"/>
          <w:sz w:val="24"/>
          <w:szCs w:val="24"/>
          <w:lang w:bidi="ar-SA"/>
        </w:rPr>
        <w:t>政府采购验收报告单》一份及正式发票一份等资料办理货款结算，</w:t>
      </w:r>
      <w:r>
        <w:rPr>
          <w:rFonts w:hint="eastAsia" w:ascii="仿宋" w:hAnsi="仿宋" w:eastAsia="仿宋" w:cs="仿宋"/>
          <w:color w:val="auto"/>
          <w:sz w:val="24"/>
          <w:szCs w:val="24"/>
          <w:lang w:eastAsia="zh-CN" w:bidi="ar-SA"/>
        </w:rPr>
        <w:t>并</w:t>
      </w:r>
      <w:r>
        <w:rPr>
          <w:rFonts w:hint="eastAsia" w:ascii="仿宋" w:hAnsi="仿宋" w:eastAsia="仿宋" w:cs="仿宋"/>
          <w:color w:val="auto"/>
          <w:sz w:val="24"/>
          <w:szCs w:val="24"/>
          <w:lang w:bidi="ar-SA"/>
        </w:rPr>
        <w:t>按采购文件有关规定支付货款。有特别规定的,按规定方式付款。付款方式为分期支付的，按以下方式执行：</w:t>
      </w:r>
    </w:p>
    <w:p>
      <w:pPr>
        <w:numPr>
          <w:ilvl w:val="0"/>
          <w:numId w:val="5"/>
        </w:numPr>
        <w:spacing w:after="50" w:line="360" w:lineRule="auto"/>
        <w:ind w:left="0" w:firstLine="480" w:firstLineChars="200"/>
        <w:jc w:val="left"/>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售后服务：按厂家服务承诺和采购文件的服务承诺做好售后服务工作，若有甲方投诉乙方售后服务不到位，经核实，除按《消费者权益保护法》追溯有关责任外，采购管理机构有权取消乙方一至三年内参与</w:t>
      </w:r>
      <w:r>
        <w:rPr>
          <w:rFonts w:hint="eastAsia" w:ascii="仿宋" w:hAnsi="仿宋" w:eastAsia="仿宋" w:cs="仿宋"/>
          <w:bCs/>
          <w:color w:val="auto"/>
          <w:sz w:val="24"/>
          <w:szCs w:val="24"/>
          <w:lang w:bidi="ar-SA"/>
        </w:rPr>
        <w:t>沾益</w:t>
      </w:r>
      <w:r>
        <w:rPr>
          <w:rFonts w:hint="eastAsia" w:ascii="仿宋" w:hAnsi="仿宋" w:eastAsia="仿宋" w:cs="仿宋"/>
          <w:color w:val="auto"/>
          <w:sz w:val="24"/>
          <w:szCs w:val="24"/>
          <w:lang w:eastAsia="zh-CN" w:bidi="ar-SA"/>
        </w:rPr>
        <w:t>区</w:t>
      </w:r>
      <w:r>
        <w:rPr>
          <w:rFonts w:hint="eastAsia" w:ascii="仿宋" w:hAnsi="仿宋" w:eastAsia="仿宋" w:cs="仿宋"/>
          <w:color w:val="auto"/>
          <w:sz w:val="24"/>
          <w:szCs w:val="24"/>
          <w:lang w:bidi="ar-SA"/>
        </w:rPr>
        <w:t>政府采购的资格。</w:t>
      </w:r>
    </w:p>
    <w:p>
      <w:pPr>
        <w:spacing w:after="50" w:line="360" w:lineRule="auto"/>
        <w:ind w:firstLine="480" w:firstLineChars="200"/>
        <w:jc w:val="left"/>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九、违约责任：</w:t>
      </w:r>
    </w:p>
    <w:p>
      <w:pPr>
        <w:spacing w:after="50" w:line="360" w:lineRule="auto"/>
        <w:ind w:firstLine="480" w:firstLineChars="200"/>
        <w:jc w:val="left"/>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1、甲方无正当理由不接收或不及时验收的，乙方有权按政府采购有关规定提请</w:t>
      </w:r>
      <w:r>
        <w:rPr>
          <w:rFonts w:hint="eastAsia" w:ascii="仿宋" w:hAnsi="仿宋" w:eastAsia="仿宋" w:cs="仿宋"/>
          <w:color w:val="auto"/>
          <w:sz w:val="24"/>
          <w:szCs w:val="24"/>
          <w:lang w:eastAsia="zh-CN" w:bidi="ar-SA"/>
        </w:rPr>
        <w:t>区</w:t>
      </w:r>
      <w:r>
        <w:rPr>
          <w:rFonts w:hint="eastAsia" w:ascii="仿宋" w:hAnsi="仿宋" w:eastAsia="仿宋" w:cs="仿宋"/>
          <w:color w:val="auto"/>
          <w:sz w:val="24"/>
          <w:szCs w:val="24"/>
          <w:lang w:bidi="ar-SA"/>
        </w:rPr>
        <w:t>公共资源交易中心协调处理，若造成乙方损失的，按有关规定由甲方赔偿乙方损失。</w:t>
      </w:r>
    </w:p>
    <w:p>
      <w:pPr>
        <w:spacing w:after="50" w:line="360" w:lineRule="auto"/>
        <w:ind w:firstLine="480" w:firstLineChars="200"/>
        <w:jc w:val="left"/>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2、乙方所交货物品种、型号不符合本合同要求的，甲方有权拒收，经代理机构确认后，乙方应偿付该货物款</w:t>
      </w:r>
      <w:r>
        <w:rPr>
          <w:rFonts w:hint="eastAsia" w:ascii="仿宋" w:hAnsi="仿宋" w:eastAsia="仿宋" w:cs="仿宋"/>
          <w:color w:val="auto"/>
          <w:sz w:val="24"/>
          <w:szCs w:val="24"/>
          <w:u w:val="single"/>
          <w:lang w:bidi="ar-SA"/>
        </w:rPr>
        <w:t xml:space="preserve">     </w:t>
      </w:r>
      <w:r>
        <w:rPr>
          <w:rFonts w:hint="eastAsia" w:ascii="仿宋" w:hAnsi="仿宋" w:eastAsia="仿宋" w:cs="仿宋"/>
          <w:color w:val="auto"/>
          <w:sz w:val="24"/>
          <w:szCs w:val="24"/>
          <w:lang w:bidi="ar-SA"/>
        </w:rPr>
        <w:t>%的违约金，同时涉及到的部分终止履行。</w:t>
      </w:r>
    </w:p>
    <w:p>
      <w:pPr>
        <w:spacing w:after="50" w:line="360" w:lineRule="auto"/>
        <w:ind w:firstLine="480" w:firstLineChars="200"/>
        <w:jc w:val="left"/>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3、乙方不能如期交付货物的，经代理机构确认后，乙方应偿付该货物款</w:t>
      </w:r>
      <w:r>
        <w:rPr>
          <w:rFonts w:hint="eastAsia" w:ascii="仿宋" w:hAnsi="仿宋" w:eastAsia="仿宋" w:cs="仿宋"/>
          <w:color w:val="auto"/>
          <w:sz w:val="24"/>
          <w:szCs w:val="24"/>
          <w:u w:val="single"/>
          <w:lang w:bidi="ar-SA"/>
        </w:rPr>
        <w:t xml:space="preserve">   </w:t>
      </w:r>
      <w:r>
        <w:rPr>
          <w:rFonts w:hint="eastAsia" w:ascii="仿宋" w:hAnsi="仿宋" w:eastAsia="仿宋" w:cs="仿宋"/>
          <w:color w:val="auto"/>
          <w:sz w:val="24"/>
          <w:szCs w:val="24"/>
          <w:lang w:bidi="ar-SA"/>
        </w:rPr>
        <w:t>%的违约金，同时涉及到的部分终止履行。</w:t>
      </w:r>
    </w:p>
    <w:p>
      <w:pPr>
        <w:spacing w:after="50" w:line="360" w:lineRule="auto"/>
        <w:ind w:firstLine="480" w:firstLineChars="200"/>
        <w:jc w:val="left"/>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4、因不可抗力造成违约的，可以免责。</w:t>
      </w:r>
    </w:p>
    <w:p>
      <w:pPr>
        <w:spacing w:after="50" w:line="360" w:lineRule="auto"/>
        <w:ind w:firstLine="480" w:firstLineChars="200"/>
        <w:jc w:val="left"/>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十、合同相关文件：有关本次采购项目的采购文件以及相关的承诺函件等均视为本合同不可分割的一部分。</w:t>
      </w:r>
    </w:p>
    <w:p>
      <w:pPr>
        <w:spacing w:after="50" w:line="360" w:lineRule="auto"/>
        <w:ind w:firstLine="480" w:firstLineChars="200"/>
        <w:jc w:val="left"/>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十一、合同争议处理方式：若发生争议，由双方友好协商解决，或根据《中华人民共和国政府采购法》、《中华人民共和国</w:t>
      </w:r>
      <w:r>
        <w:rPr>
          <w:rFonts w:hint="eastAsia" w:ascii="仿宋" w:hAnsi="仿宋" w:eastAsia="仿宋" w:cs="仿宋"/>
          <w:color w:val="auto"/>
          <w:sz w:val="24"/>
          <w:szCs w:val="24"/>
          <w:lang w:eastAsia="zh-CN" w:bidi="ar-SA"/>
        </w:rPr>
        <w:t>民法典</w:t>
      </w:r>
      <w:r>
        <w:rPr>
          <w:rFonts w:hint="eastAsia" w:ascii="仿宋" w:hAnsi="仿宋" w:eastAsia="仿宋" w:cs="仿宋"/>
          <w:color w:val="auto"/>
          <w:sz w:val="24"/>
          <w:szCs w:val="24"/>
          <w:lang w:bidi="ar-SA"/>
        </w:rPr>
        <w:t>》及政府采购有关规定进行解决。</w:t>
      </w:r>
    </w:p>
    <w:p>
      <w:pPr>
        <w:spacing w:after="50" w:line="360" w:lineRule="auto"/>
        <w:ind w:firstLine="480" w:firstLineChars="200"/>
        <w:jc w:val="left"/>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十二、本合同未尽事宜由甲、乙双方另行协商。</w:t>
      </w:r>
    </w:p>
    <w:p>
      <w:pPr>
        <w:spacing w:after="50" w:line="360" w:lineRule="auto"/>
        <w:ind w:firstLine="480" w:firstLineChars="200"/>
        <w:jc w:val="left"/>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本合同一式四份，经甲、乙双方签字送交易中心审核盖章后即时生效。甲、乙双方各执一份，</w:t>
      </w:r>
      <w:r>
        <w:rPr>
          <w:rFonts w:hint="eastAsia" w:ascii="仿宋" w:hAnsi="仿宋" w:eastAsia="仿宋" w:cs="仿宋"/>
          <w:bCs/>
          <w:color w:val="auto"/>
          <w:sz w:val="24"/>
          <w:szCs w:val="24"/>
          <w:lang w:bidi="ar-SA"/>
        </w:rPr>
        <w:t>沾益区</w:t>
      </w:r>
      <w:r>
        <w:rPr>
          <w:rFonts w:hint="eastAsia" w:ascii="仿宋" w:hAnsi="仿宋" w:eastAsia="仿宋" w:cs="仿宋"/>
          <w:color w:val="auto"/>
          <w:sz w:val="24"/>
          <w:szCs w:val="24"/>
          <w:lang w:bidi="ar-SA"/>
        </w:rPr>
        <w:t>公共资源交易中心两份。</w:t>
      </w:r>
    </w:p>
    <w:p>
      <w:pPr>
        <w:spacing w:line="500" w:lineRule="atLeast"/>
        <w:jc w:val="left"/>
        <w:rPr>
          <w:rFonts w:hint="eastAsia" w:ascii="仿宋" w:hAnsi="仿宋" w:eastAsia="仿宋" w:cs="仿宋"/>
          <w:color w:val="auto"/>
          <w:sz w:val="24"/>
          <w:szCs w:val="24"/>
          <w:lang w:bidi="ar-SA"/>
        </w:rPr>
      </w:pPr>
    </w:p>
    <w:p>
      <w:pPr>
        <w:spacing w:line="360" w:lineRule="auto"/>
        <w:ind w:firstLine="480" w:firstLineChars="200"/>
        <w:jc w:val="left"/>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甲方（公章）：                          乙方（公章）：</w:t>
      </w:r>
    </w:p>
    <w:p>
      <w:pPr>
        <w:spacing w:line="360" w:lineRule="auto"/>
        <w:ind w:firstLine="480" w:firstLineChars="200"/>
        <w:jc w:val="left"/>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单位地址：                             单位地址：</w:t>
      </w:r>
    </w:p>
    <w:p>
      <w:pPr>
        <w:spacing w:line="360" w:lineRule="auto"/>
        <w:ind w:firstLine="480" w:firstLineChars="200"/>
        <w:jc w:val="left"/>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法定代表人（签字或盖章）：              法定代表人（签字或盖章）：</w:t>
      </w:r>
    </w:p>
    <w:p>
      <w:pPr>
        <w:spacing w:line="360" w:lineRule="auto"/>
        <w:ind w:firstLine="480" w:firstLineChars="200"/>
        <w:jc w:val="left"/>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联系人 ：                              联系人：</w:t>
      </w:r>
    </w:p>
    <w:p>
      <w:pPr>
        <w:spacing w:line="360" w:lineRule="auto"/>
        <w:ind w:firstLine="480" w:firstLineChars="200"/>
        <w:jc w:val="left"/>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联系电话：                             联系电话：</w:t>
      </w:r>
    </w:p>
    <w:p>
      <w:pPr>
        <w:jc w:val="left"/>
        <w:outlineLvl w:val="0"/>
        <w:rPr>
          <w:rFonts w:hint="eastAsia"/>
          <w:b w:val="0"/>
          <w:color w:val="auto"/>
          <w:kern w:val="44"/>
          <w:sz w:val="32"/>
          <w:szCs w:val="32"/>
          <w:lang w:eastAsia="zh-CN"/>
        </w:rPr>
      </w:pPr>
    </w:p>
    <w:p>
      <w:pPr>
        <w:jc w:val="left"/>
        <w:outlineLvl w:val="0"/>
        <w:rPr>
          <w:rFonts w:hint="eastAsia"/>
          <w:b w:val="0"/>
          <w:color w:val="auto"/>
          <w:kern w:val="44"/>
          <w:sz w:val="32"/>
          <w:szCs w:val="32"/>
          <w:lang w:eastAsia="zh-CN"/>
        </w:rPr>
      </w:pPr>
    </w:p>
    <w:p>
      <w:pPr>
        <w:jc w:val="left"/>
        <w:outlineLvl w:val="0"/>
        <w:rPr>
          <w:rFonts w:hint="eastAsia"/>
          <w:b w:val="0"/>
          <w:color w:val="auto"/>
          <w:kern w:val="44"/>
          <w:sz w:val="32"/>
          <w:szCs w:val="32"/>
          <w:lang w:eastAsia="zh-CN"/>
        </w:rPr>
      </w:pPr>
    </w:p>
    <w:p>
      <w:pPr>
        <w:jc w:val="both"/>
        <w:outlineLvl w:val="0"/>
        <w:rPr>
          <w:rFonts w:hint="eastAsia"/>
          <w:b w:val="0"/>
          <w:color w:val="auto"/>
          <w:kern w:val="44"/>
          <w:sz w:val="32"/>
          <w:szCs w:val="32"/>
          <w:lang w:eastAsia="zh-CN"/>
        </w:rPr>
      </w:pPr>
    </w:p>
    <w:p>
      <w:pPr>
        <w:jc w:val="center"/>
        <w:outlineLvl w:val="0"/>
        <w:rPr>
          <w:rFonts w:hint="eastAsia"/>
          <w:b w:val="0"/>
          <w:color w:val="auto"/>
          <w:kern w:val="44"/>
          <w:sz w:val="32"/>
          <w:szCs w:val="32"/>
          <w:lang w:eastAsia="zh-CN"/>
        </w:rPr>
      </w:pPr>
    </w:p>
    <w:p>
      <w:pPr>
        <w:jc w:val="center"/>
        <w:outlineLvl w:val="0"/>
        <w:rPr>
          <w:rFonts w:hint="eastAsia" w:ascii="黑体" w:hAnsi="黑体" w:eastAsia="黑体" w:cs="黑体"/>
          <w:b w:val="0"/>
          <w:bCs w:val="0"/>
          <w:color w:val="auto"/>
          <w:kern w:val="44"/>
          <w:sz w:val="32"/>
          <w:szCs w:val="32"/>
          <w:lang w:eastAsia="zh-CN"/>
        </w:rPr>
      </w:pPr>
      <w:r>
        <w:rPr>
          <w:rFonts w:hint="eastAsia" w:ascii="黑体" w:hAnsi="黑体" w:eastAsia="黑体" w:cs="黑体"/>
          <w:b w:val="0"/>
          <w:bCs w:val="0"/>
          <w:color w:val="auto"/>
          <w:kern w:val="44"/>
          <w:sz w:val="32"/>
          <w:szCs w:val="32"/>
          <w:lang w:eastAsia="zh-CN"/>
        </w:rPr>
        <w:t>第六章</w:t>
      </w:r>
      <w:r>
        <w:rPr>
          <w:rFonts w:hint="eastAsia" w:ascii="黑体" w:hAnsi="黑体" w:eastAsia="黑体" w:cs="黑体"/>
          <w:b w:val="0"/>
          <w:bCs w:val="0"/>
          <w:color w:val="auto"/>
          <w:kern w:val="44"/>
          <w:sz w:val="32"/>
          <w:szCs w:val="32"/>
          <w:lang w:val="en-US" w:eastAsia="zh-CN"/>
        </w:rPr>
        <w:t xml:space="preserve">   </w:t>
      </w:r>
      <w:r>
        <w:rPr>
          <w:rFonts w:hint="eastAsia" w:ascii="黑体" w:hAnsi="黑体" w:eastAsia="黑体" w:cs="黑体"/>
          <w:b w:val="0"/>
          <w:bCs w:val="0"/>
          <w:color w:val="auto"/>
          <w:kern w:val="44"/>
          <w:sz w:val="32"/>
          <w:szCs w:val="32"/>
          <w:lang w:eastAsia="zh-CN"/>
        </w:rPr>
        <w:t xml:space="preserve"> 响应文件格式</w:t>
      </w:r>
      <w:bookmarkEnd w:id="70"/>
      <w:bookmarkEnd w:id="71"/>
      <w:bookmarkEnd w:id="72"/>
      <w:bookmarkEnd w:id="73"/>
      <w:bookmarkEnd w:id="74"/>
      <w:bookmarkEnd w:id="75"/>
      <w:bookmarkEnd w:id="76"/>
      <w:bookmarkEnd w:id="77"/>
      <w:bookmarkEnd w:id="78"/>
      <w:bookmarkEnd w:id="79"/>
      <w:bookmarkEnd w:id="80"/>
    </w:p>
    <w:p>
      <w:pPr>
        <w:pStyle w:val="10"/>
        <w:jc w:val="center"/>
        <w:outlineLvl w:val="1"/>
        <w:rPr>
          <w:rFonts w:hint="eastAsia" w:ascii="楷体" w:hAnsi="楷体" w:eastAsia="楷体" w:cs="楷体"/>
          <w:b w:val="0"/>
          <w:bCs/>
          <w:color w:val="auto"/>
          <w:sz w:val="32"/>
          <w:szCs w:val="32"/>
        </w:rPr>
      </w:pPr>
      <w:bookmarkStart w:id="81" w:name="_Toc8057"/>
      <w:bookmarkStart w:id="82" w:name="_Toc439"/>
      <w:bookmarkStart w:id="83" w:name="_Toc11155"/>
      <w:bookmarkStart w:id="84" w:name="_Toc8914"/>
      <w:r>
        <w:rPr>
          <w:rFonts w:hint="eastAsia" w:ascii="楷体" w:hAnsi="楷体" w:eastAsia="楷体" w:cs="楷体"/>
          <w:b w:val="0"/>
          <w:bCs/>
          <w:color w:val="auto"/>
          <w:sz w:val="32"/>
          <w:szCs w:val="32"/>
        </w:rPr>
        <w:t>（一）报  价  书</w:t>
      </w:r>
      <w:bookmarkEnd w:id="81"/>
      <w:bookmarkEnd w:id="82"/>
      <w:bookmarkEnd w:id="83"/>
      <w:bookmarkEnd w:id="84"/>
    </w:p>
    <w:p>
      <w:pPr>
        <w:pStyle w:val="10"/>
        <w:ind w:firstLine="6480" w:firstLineChars="2700"/>
        <w:jc w:val="both"/>
        <w:outlineLvl w:val="9"/>
        <w:rPr>
          <w:rFonts w:hint="eastAsia" w:ascii="仿宋" w:hAnsi="仿宋" w:eastAsia="仿宋" w:cs="仿宋"/>
          <w:color w:val="auto"/>
          <w:sz w:val="24"/>
          <w:szCs w:val="24"/>
          <w:u w:val="single"/>
          <w:lang w:val="en-US" w:eastAsia="zh-CN"/>
        </w:rPr>
      </w:pPr>
      <w:r>
        <w:rPr>
          <w:rFonts w:hint="eastAsia" w:ascii="仿宋" w:hAnsi="仿宋" w:eastAsia="仿宋" w:cs="仿宋"/>
          <w:color w:val="auto"/>
          <w:sz w:val="24"/>
          <w:szCs w:val="24"/>
          <w:lang w:val="en-US" w:eastAsia="zh-CN"/>
        </w:rPr>
        <w:t xml:space="preserve"> </w:t>
      </w:r>
    </w:p>
    <w:p>
      <w:pPr>
        <w:pStyle w:val="10"/>
        <w:outlineLvl w:val="9"/>
        <w:rPr>
          <w:rFonts w:hint="eastAsia" w:ascii="仿宋" w:hAnsi="仿宋" w:eastAsia="仿宋" w:cs="仿宋"/>
          <w:color w:val="auto"/>
          <w:sz w:val="24"/>
          <w:szCs w:val="24"/>
          <w:u w:val="single"/>
        </w:rPr>
      </w:pPr>
    </w:p>
    <w:p>
      <w:pPr>
        <w:pStyle w:val="10"/>
        <w:outlineLvl w:val="9"/>
        <w:rPr>
          <w:rFonts w:hint="eastAsia" w:ascii="仿宋" w:hAnsi="仿宋" w:eastAsia="仿宋" w:cs="仿宋"/>
          <w:b/>
          <w:color w:val="auto"/>
          <w:sz w:val="24"/>
          <w:szCs w:val="24"/>
          <w:lang w:eastAsia="zh-CN"/>
        </w:rPr>
      </w:pPr>
      <w:r>
        <w:rPr>
          <w:rFonts w:hint="eastAsia" w:ascii="仿宋" w:hAnsi="仿宋" w:eastAsia="仿宋" w:cs="仿宋"/>
          <w:b/>
          <w:color w:val="auto"/>
          <w:sz w:val="24"/>
          <w:szCs w:val="24"/>
        </w:rPr>
        <w:t>致</w:t>
      </w:r>
      <w:r>
        <w:rPr>
          <w:rFonts w:hint="eastAsia" w:ascii="仿宋" w:hAnsi="仿宋" w:eastAsia="仿宋" w:cs="仿宋"/>
          <w:b/>
          <w:color w:val="auto"/>
          <w:sz w:val="24"/>
          <w:szCs w:val="24"/>
          <w:lang w:eastAsia="zh-CN"/>
        </w:rPr>
        <w:t>：采购单位名称</w:t>
      </w:r>
    </w:p>
    <w:p>
      <w:pPr>
        <w:pStyle w:val="10"/>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     在审阅了贵方询价通知书，我方下述签字人将按照《询价通知书》的规定，参加询价。</w:t>
      </w:r>
    </w:p>
    <w:p>
      <w:pPr>
        <w:pStyle w:val="10"/>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    现提交下述报价资料：</w:t>
      </w:r>
    </w:p>
    <w:p>
      <w:pPr>
        <w:pStyle w:val="10"/>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bookmarkStart w:id="85" w:name="_Toc16727"/>
      <w:r>
        <w:rPr>
          <w:rFonts w:hint="eastAsia" w:ascii="仿宋" w:hAnsi="仿宋" w:eastAsia="仿宋" w:cs="仿宋"/>
          <w:color w:val="auto"/>
          <w:sz w:val="24"/>
          <w:szCs w:val="24"/>
        </w:rPr>
        <w:t>1、报价保证书；</w:t>
      </w:r>
      <w:bookmarkEnd w:id="85"/>
    </w:p>
    <w:p>
      <w:pPr>
        <w:pStyle w:val="10"/>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bookmarkStart w:id="86" w:name="_Toc5546"/>
      <w:r>
        <w:rPr>
          <w:rFonts w:hint="eastAsia" w:ascii="仿宋" w:hAnsi="仿宋" w:eastAsia="仿宋" w:cs="仿宋"/>
          <w:color w:val="auto"/>
          <w:sz w:val="24"/>
          <w:szCs w:val="24"/>
        </w:rPr>
        <w:t>2、报价一览表；</w:t>
      </w:r>
      <w:bookmarkEnd w:id="86"/>
    </w:p>
    <w:p>
      <w:pPr>
        <w:pStyle w:val="10"/>
        <w:ind w:firstLine="480" w:firstLineChars="200"/>
        <w:outlineLvl w:val="9"/>
        <w:rPr>
          <w:rFonts w:hint="eastAsia" w:ascii="仿宋" w:hAnsi="仿宋" w:eastAsia="仿宋" w:cs="仿宋"/>
          <w:color w:val="auto"/>
          <w:sz w:val="24"/>
          <w:szCs w:val="24"/>
        </w:rPr>
      </w:pPr>
      <w:bookmarkStart w:id="87" w:name="_Toc11609"/>
      <w:r>
        <w:rPr>
          <w:rFonts w:hint="eastAsia" w:ascii="仿宋" w:hAnsi="仿宋" w:eastAsia="仿宋" w:cs="仿宋"/>
          <w:color w:val="auto"/>
          <w:sz w:val="24"/>
          <w:szCs w:val="24"/>
        </w:rPr>
        <w:t>3、报价明细表；</w:t>
      </w:r>
      <w:bookmarkEnd w:id="87"/>
    </w:p>
    <w:p>
      <w:pPr>
        <w:pStyle w:val="10"/>
        <w:ind w:firstLine="480" w:firstLineChars="200"/>
        <w:outlineLvl w:val="9"/>
        <w:rPr>
          <w:rFonts w:hint="eastAsia" w:ascii="仿宋" w:hAnsi="仿宋" w:eastAsia="仿宋" w:cs="仿宋"/>
          <w:color w:val="auto"/>
          <w:sz w:val="24"/>
          <w:szCs w:val="24"/>
        </w:rPr>
      </w:pPr>
      <w:bookmarkStart w:id="88" w:name="_Toc8455"/>
      <w:r>
        <w:rPr>
          <w:rFonts w:hint="eastAsia" w:ascii="仿宋" w:hAnsi="仿宋" w:eastAsia="仿宋" w:cs="仿宋"/>
          <w:color w:val="auto"/>
          <w:sz w:val="24"/>
          <w:szCs w:val="24"/>
        </w:rPr>
        <w:t>4、技术规格响应/偏离表；</w:t>
      </w:r>
      <w:bookmarkEnd w:id="88"/>
    </w:p>
    <w:p>
      <w:pPr>
        <w:pStyle w:val="10"/>
        <w:ind w:firstLine="480" w:firstLineChars="200"/>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5、中小企业声明函</w:t>
      </w:r>
      <w:r>
        <w:rPr>
          <w:rFonts w:hint="eastAsia" w:ascii="仿宋" w:hAnsi="仿宋" w:eastAsia="仿宋" w:cs="仿宋"/>
          <w:color w:val="auto"/>
          <w:sz w:val="24"/>
          <w:szCs w:val="24"/>
        </w:rPr>
        <w:t>（含小微企业生产产品报价明细表）</w:t>
      </w:r>
    </w:p>
    <w:p>
      <w:pPr>
        <w:pStyle w:val="10"/>
        <w:ind w:firstLine="480"/>
        <w:outlineLvl w:val="9"/>
        <w:rPr>
          <w:rFonts w:hint="eastAsia" w:ascii="仿宋" w:hAnsi="仿宋" w:eastAsia="仿宋" w:cs="仿宋"/>
          <w:color w:val="auto"/>
          <w:sz w:val="24"/>
          <w:szCs w:val="24"/>
        </w:rPr>
      </w:pPr>
      <w:bookmarkStart w:id="89" w:name="_Toc27576"/>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、货物发运计划和进度表；</w:t>
      </w:r>
      <w:bookmarkEnd w:id="89"/>
    </w:p>
    <w:p>
      <w:pPr>
        <w:pStyle w:val="10"/>
        <w:ind w:firstLine="480"/>
        <w:outlineLvl w:val="9"/>
        <w:rPr>
          <w:rFonts w:hint="eastAsia" w:ascii="仿宋" w:hAnsi="仿宋" w:eastAsia="仿宋" w:cs="仿宋"/>
          <w:color w:val="auto"/>
          <w:sz w:val="24"/>
          <w:szCs w:val="24"/>
        </w:rPr>
      </w:pPr>
      <w:bookmarkStart w:id="90" w:name="_Toc22696"/>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、询价项目售后服务承诺；</w:t>
      </w:r>
      <w:bookmarkEnd w:id="90"/>
    </w:p>
    <w:p>
      <w:pPr>
        <w:pStyle w:val="10"/>
        <w:ind w:firstLine="480"/>
        <w:outlineLvl w:val="9"/>
        <w:rPr>
          <w:rFonts w:hint="eastAsia" w:ascii="仿宋" w:hAnsi="仿宋" w:eastAsia="仿宋" w:cs="仿宋"/>
          <w:color w:val="auto"/>
          <w:sz w:val="24"/>
          <w:szCs w:val="24"/>
        </w:rPr>
      </w:pPr>
      <w:bookmarkStart w:id="91" w:name="_Toc12352"/>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、供应商资质和资信证明文件；</w:t>
      </w:r>
      <w:bookmarkEnd w:id="91"/>
    </w:p>
    <w:p>
      <w:pPr>
        <w:pStyle w:val="10"/>
        <w:ind w:firstLine="480"/>
        <w:outlineLvl w:val="9"/>
        <w:rPr>
          <w:rFonts w:hint="eastAsia" w:ascii="仿宋" w:hAnsi="仿宋" w:eastAsia="仿宋" w:cs="仿宋"/>
          <w:color w:val="auto"/>
          <w:sz w:val="24"/>
          <w:szCs w:val="24"/>
        </w:rPr>
      </w:pPr>
      <w:bookmarkStart w:id="92" w:name="_Toc32241"/>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、证明商品或服务的合格性和符合询价文件规定的文件。</w:t>
      </w:r>
      <w:bookmarkEnd w:id="92"/>
    </w:p>
    <w:p>
      <w:pPr>
        <w:pStyle w:val="10"/>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    我方同意以下事项：</w:t>
      </w:r>
    </w:p>
    <w:p>
      <w:pPr>
        <w:pStyle w:val="10"/>
        <w:ind w:firstLine="480"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1、遵守询价通知书的各项条款及一切有关规定；</w:t>
      </w:r>
    </w:p>
    <w:p>
      <w:pPr>
        <w:pStyle w:val="10"/>
        <w:ind w:firstLine="480"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2、接受询价通知书及澄清修改部分（如有）的全部条款（包括响应文件递交截止时间、保证金、资格条件、评审成交标准以及采购需求等其他所有条款）且无任何异议，我方在响应过程中提出的报价均为承诺报价；</w:t>
      </w:r>
    </w:p>
    <w:p>
      <w:pPr>
        <w:pStyle w:val="10"/>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    3、如果我方成交，则至合同履行完为止，本报价书保持有效；</w:t>
      </w:r>
    </w:p>
    <w:p>
      <w:pPr>
        <w:pStyle w:val="10"/>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    4、如果我方成交，我们将按照合同规定的交货期交货并实施售后服务。</w:t>
      </w:r>
    </w:p>
    <w:p>
      <w:pPr>
        <w:pStyle w:val="10"/>
        <w:outlineLvl w:val="9"/>
        <w:rPr>
          <w:rFonts w:hint="eastAsia" w:ascii="仿宋" w:hAnsi="仿宋" w:eastAsia="仿宋" w:cs="仿宋"/>
          <w:color w:val="auto"/>
          <w:sz w:val="24"/>
          <w:szCs w:val="24"/>
        </w:rPr>
      </w:pPr>
      <w:r>
        <w:rPr>
          <w:rFonts w:hint="eastAsia" w:ascii="仿宋" w:hAnsi="仿宋" w:eastAsia="仿宋" w:cs="仿宋"/>
          <w:color w:val="auto"/>
          <w:sz w:val="24"/>
          <w:szCs w:val="24"/>
        </w:rPr>
        <w:t>与我公司的联系方式：</w:t>
      </w:r>
    </w:p>
    <w:p>
      <w:pPr>
        <w:pStyle w:val="10"/>
        <w:outlineLvl w:val="9"/>
        <w:rPr>
          <w:rFonts w:hint="eastAsia" w:ascii="仿宋" w:hAnsi="仿宋" w:eastAsia="仿宋" w:cs="仿宋"/>
          <w:color w:val="auto"/>
          <w:sz w:val="24"/>
          <w:szCs w:val="24"/>
        </w:rPr>
      </w:pPr>
    </w:p>
    <w:p>
      <w:pPr>
        <w:pStyle w:val="10"/>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    公司全称：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pStyle w:val="10"/>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pPr>
        <w:pStyle w:val="10"/>
        <w:ind w:firstLine="480" w:firstLineChars="200"/>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详细地址：</w:t>
      </w:r>
      <w:r>
        <w:rPr>
          <w:rFonts w:hint="eastAsia" w:ascii="仿宋" w:hAnsi="仿宋" w:eastAsia="仿宋" w:cs="仿宋"/>
          <w:color w:val="auto"/>
          <w:sz w:val="24"/>
          <w:szCs w:val="24"/>
          <w:u w:val="single"/>
        </w:rPr>
        <w:t xml:space="preserve">                                                                </w:t>
      </w:r>
    </w:p>
    <w:p>
      <w:pPr>
        <w:pStyle w:val="10"/>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pPr>
        <w:pStyle w:val="10"/>
        <w:ind w:firstLine="480" w:firstLineChars="200"/>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电话：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手机：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传真：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邮编：</w:t>
      </w:r>
      <w:r>
        <w:rPr>
          <w:rFonts w:hint="eastAsia" w:ascii="仿宋" w:hAnsi="仿宋" w:eastAsia="仿宋" w:cs="仿宋"/>
          <w:color w:val="auto"/>
          <w:sz w:val="24"/>
          <w:szCs w:val="24"/>
          <w:u w:val="single"/>
        </w:rPr>
        <w:t xml:space="preserve">            </w:t>
      </w:r>
    </w:p>
    <w:p>
      <w:pPr>
        <w:pStyle w:val="10"/>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pPr>
        <w:pStyle w:val="10"/>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法定代表人签名（签字/签章/电子签章）：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pStyle w:val="10"/>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pPr>
        <w:pStyle w:val="10"/>
        <w:rPr>
          <w:rFonts w:hint="eastAsia" w:ascii="仿宋" w:hAnsi="仿宋" w:eastAsia="仿宋" w:cs="仿宋"/>
          <w:color w:val="auto"/>
          <w:sz w:val="24"/>
          <w:szCs w:val="24"/>
        </w:rPr>
      </w:pPr>
    </w:p>
    <w:p>
      <w:pPr>
        <w:pStyle w:val="10"/>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委托代理人签名（签字/签章/电子签章）：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pStyle w:val="10"/>
        <w:tabs>
          <w:tab w:val="left" w:pos="2139"/>
        </w:tabs>
        <w:rPr>
          <w:rFonts w:hint="eastAsia" w:ascii="仿宋" w:hAnsi="仿宋" w:eastAsia="仿宋" w:cs="仿宋"/>
          <w:color w:val="auto"/>
          <w:sz w:val="24"/>
          <w:szCs w:val="24"/>
        </w:rPr>
      </w:pPr>
      <w:r>
        <w:rPr>
          <w:rFonts w:hint="eastAsia" w:ascii="仿宋" w:hAnsi="仿宋" w:eastAsia="仿宋" w:cs="仿宋"/>
          <w:color w:val="auto"/>
          <w:sz w:val="24"/>
          <w:szCs w:val="24"/>
        </w:rPr>
        <w:tab/>
      </w:r>
    </w:p>
    <w:p>
      <w:pPr>
        <w:pStyle w:val="10"/>
        <w:ind w:left="6839" w:leftChars="2665" w:hanging="1243" w:hangingChars="518"/>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人(公章/电子章)：</w:t>
      </w:r>
    </w:p>
    <w:p>
      <w:pPr>
        <w:pStyle w:val="10"/>
        <w:rPr>
          <w:rFonts w:hint="eastAsia" w:ascii="仿宋" w:hAnsi="仿宋" w:eastAsia="仿宋" w:cs="仿宋"/>
          <w:color w:val="auto"/>
          <w:sz w:val="24"/>
          <w:szCs w:val="24"/>
        </w:rPr>
      </w:pPr>
    </w:p>
    <w:p>
      <w:pPr>
        <w:pStyle w:val="10"/>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pPr>
        <w:pStyle w:val="10"/>
        <w:jc w:val="right"/>
        <w:rPr>
          <w:rFonts w:hint="eastAsia" w:ascii="仿宋" w:hAnsi="仿宋" w:eastAsia="仿宋" w:cs="仿宋"/>
          <w:color w:val="auto"/>
          <w:sz w:val="24"/>
          <w:szCs w:val="24"/>
        </w:rPr>
      </w:pPr>
      <w:r>
        <w:rPr>
          <w:rFonts w:hint="eastAsia" w:ascii="仿宋" w:hAnsi="仿宋" w:eastAsia="仿宋" w:cs="仿宋"/>
          <w:color w:val="auto"/>
          <w:sz w:val="24"/>
          <w:szCs w:val="24"/>
        </w:rPr>
        <w:t>年      月      日</w:t>
      </w:r>
    </w:p>
    <w:p>
      <w:pPr>
        <w:pStyle w:val="10"/>
        <w:jc w:val="center"/>
        <w:outlineLvl w:val="1"/>
        <w:rPr>
          <w:rFonts w:hint="eastAsia" w:ascii="仿宋" w:hAnsi="仿宋" w:eastAsia="仿宋" w:cs="仿宋"/>
          <w:b/>
          <w:color w:val="auto"/>
          <w:sz w:val="28"/>
          <w:szCs w:val="28"/>
        </w:rPr>
        <w:sectPr>
          <w:pgSz w:w="11907" w:h="16840"/>
          <w:pgMar w:top="720" w:right="720" w:bottom="720" w:left="720" w:header="1021" w:footer="567" w:gutter="0"/>
          <w:cols w:space="720" w:num="1"/>
          <w:titlePg/>
          <w:docGrid w:type="linesAndChars" w:linePitch="318" w:charSpace="0"/>
        </w:sectPr>
      </w:pPr>
    </w:p>
    <w:p>
      <w:pPr>
        <w:pStyle w:val="10"/>
        <w:outlineLvl w:val="9"/>
        <w:rPr>
          <w:rFonts w:hint="default" w:ascii="仿宋_GB2312" w:eastAsia="仿宋_GB2312"/>
          <w:color w:val="auto"/>
          <w:sz w:val="24"/>
          <w:szCs w:val="24"/>
        </w:rPr>
      </w:pPr>
    </w:p>
    <w:p>
      <w:pPr>
        <w:pStyle w:val="10"/>
        <w:jc w:val="center"/>
        <w:outlineLvl w:val="1"/>
        <w:rPr>
          <w:rFonts w:hint="eastAsia" w:ascii="楷体" w:hAnsi="楷体" w:eastAsia="楷体" w:cs="楷体"/>
          <w:b w:val="0"/>
          <w:bCs/>
          <w:color w:val="auto"/>
          <w:sz w:val="32"/>
          <w:szCs w:val="32"/>
        </w:rPr>
      </w:pPr>
      <w:bookmarkStart w:id="93" w:name="_Toc18156"/>
      <w:bookmarkStart w:id="94" w:name="_Toc3883"/>
      <w:bookmarkStart w:id="95" w:name="_Toc18534"/>
      <w:bookmarkStart w:id="96" w:name="_Toc31146"/>
      <w:bookmarkStart w:id="97" w:name="_Toc18719"/>
      <w:r>
        <w:rPr>
          <w:rFonts w:hint="eastAsia" w:ascii="楷体" w:hAnsi="楷体" w:eastAsia="楷体" w:cs="楷体"/>
          <w:b w:val="0"/>
          <w:bCs/>
          <w:color w:val="auto"/>
          <w:sz w:val="32"/>
          <w:szCs w:val="32"/>
        </w:rPr>
        <w:t>（二）报  价  保  证  书</w:t>
      </w:r>
      <w:bookmarkEnd w:id="93"/>
      <w:bookmarkEnd w:id="94"/>
      <w:bookmarkEnd w:id="95"/>
      <w:bookmarkEnd w:id="96"/>
      <w:bookmarkEnd w:id="97"/>
    </w:p>
    <w:p>
      <w:pPr>
        <w:pStyle w:val="10"/>
        <w:outlineLvl w:val="9"/>
        <w:rPr>
          <w:rFonts w:hint="default" w:ascii="仿宋_GB2312" w:eastAsia="仿宋_GB2312"/>
          <w:color w:val="auto"/>
          <w:sz w:val="24"/>
          <w:szCs w:val="24"/>
        </w:rPr>
      </w:pPr>
      <w:r>
        <w:rPr>
          <w:rFonts w:ascii="仿宋_GB2312" w:eastAsia="仿宋_GB2312"/>
          <w:color w:val="auto"/>
          <w:sz w:val="24"/>
          <w:szCs w:val="24"/>
        </w:rPr>
        <w:t xml:space="preserve">   </w:t>
      </w:r>
    </w:p>
    <w:p>
      <w:pPr>
        <w:pStyle w:val="10"/>
        <w:outlineLvl w:val="9"/>
        <w:rPr>
          <w:rFonts w:hint="default" w:ascii="仿宋_GB2312" w:eastAsia="仿宋_GB2312" w:cs="Times New Roman"/>
          <w:b/>
          <w:color w:val="auto"/>
          <w:sz w:val="24"/>
          <w:szCs w:val="24"/>
          <w:u w:val="single"/>
          <w:lang w:val="en-US"/>
        </w:rPr>
      </w:pPr>
      <w:r>
        <w:rPr>
          <w:rFonts w:ascii="仿宋_GB2312" w:eastAsia="仿宋_GB2312"/>
          <w:b/>
          <w:color w:val="auto"/>
          <w:sz w:val="24"/>
          <w:szCs w:val="24"/>
        </w:rPr>
        <w:t>致</w:t>
      </w:r>
      <w:r>
        <w:rPr>
          <w:rFonts w:hint="eastAsia" w:ascii="仿宋_GB2312" w:eastAsia="仿宋_GB2312"/>
          <w:b/>
          <w:color w:val="auto"/>
          <w:sz w:val="24"/>
          <w:szCs w:val="24"/>
          <w:u w:val="single"/>
          <w:lang w:val="en-US" w:eastAsia="zh-CN"/>
        </w:rPr>
        <w:t xml:space="preserve">   </w:t>
      </w:r>
      <w:r>
        <w:rPr>
          <w:rFonts w:hint="eastAsia" w:ascii="仿宋_GB2312" w:eastAsia="仿宋_GB2312"/>
          <w:b/>
          <w:color w:val="auto"/>
          <w:sz w:val="24"/>
          <w:szCs w:val="24"/>
          <w:lang w:val="en-US" w:eastAsia="zh-CN"/>
        </w:rPr>
        <w:t xml:space="preserve">   </w:t>
      </w:r>
      <w:r>
        <w:rPr>
          <w:rFonts w:hint="eastAsia" w:ascii="仿宋_GB2312" w:eastAsia="仿宋_GB2312" w:cs="Times New Roman"/>
          <w:b/>
          <w:color w:val="auto"/>
          <w:sz w:val="24"/>
          <w:szCs w:val="24"/>
          <w:lang w:val="en-US" w:eastAsia="zh-CN"/>
        </w:rPr>
        <w:t xml:space="preserve"> </w:t>
      </w:r>
      <w:r>
        <w:rPr>
          <w:rFonts w:hint="eastAsia" w:ascii="仿宋_GB2312" w:eastAsia="仿宋_GB2312" w:cs="Times New Roman"/>
          <w:b/>
          <w:color w:val="auto"/>
          <w:sz w:val="24"/>
          <w:szCs w:val="24"/>
          <w:u w:val="single"/>
          <w:lang w:val="en-US" w:eastAsia="zh-CN"/>
        </w:rPr>
        <w:t xml:space="preserve">  </w:t>
      </w:r>
    </w:p>
    <w:p>
      <w:pPr>
        <w:pStyle w:val="10"/>
        <w:spacing w:line="600" w:lineRule="exact"/>
        <w:ind w:firstLine="720" w:firstLineChars="300"/>
        <w:outlineLvl w:val="9"/>
        <w:rPr>
          <w:rFonts w:ascii="仿宋_GB2312" w:eastAsia="仿宋_GB2312"/>
          <w:color w:val="auto"/>
          <w:sz w:val="24"/>
          <w:szCs w:val="24"/>
        </w:rPr>
      </w:pPr>
      <w:r>
        <w:rPr>
          <w:rFonts w:ascii="仿宋_GB2312" w:eastAsia="仿宋_GB2312"/>
          <w:color w:val="auto"/>
          <w:sz w:val="24"/>
          <w:szCs w:val="24"/>
        </w:rPr>
        <w:t>本书作为</w:t>
      </w:r>
      <w:r>
        <w:rPr>
          <w:rFonts w:ascii="仿宋_GB2312" w:eastAsia="仿宋_GB2312"/>
          <w:color w:val="auto"/>
          <w:sz w:val="24"/>
          <w:szCs w:val="24"/>
          <w:u w:val="single"/>
        </w:rPr>
        <w:t xml:space="preserve">                </w:t>
      </w:r>
      <w:r>
        <w:rPr>
          <w:rFonts w:ascii="仿宋_GB2312" w:eastAsia="仿宋_GB2312"/>
          <w:color w:val="auto"/>
          <w:sz w:val="24"/>
          <w:szCs w:val="24"/>
        </w:rPr>
        <w:t>(</w:t>
      </w:r>
      <w:r>
        <w:rPr>
          <w:rFonts w:hint="eastAsia" w:ascii="仿宋_GB2312" w:eastAsia="仿宋_GB2312"/>
          <w:color w:val="auto"/>
          <w:sz w:val="24"/>
          <w:szCs w:val="24"/>
          <w:lang w:eastAsia="zh-CN"/>
        </w:rPr>
        <w:t>响应人</w:t>
      </w:r>
      <w:r>
        <w:rPr>
          <w:rFonts w:ascii="仿宋_GB2312" w:eastAsia="仿宋_GB2312"/>
          <w:color w:val="auto"/>
          <w:sz w:val="24"/>
          <w:szCs w:val="24"/>
        </w:rPr>
        <w:t>)对</w:t>
      </w:r>
      <w:r>
        <w:rPr>
          <w:rFonts w:hint="eastAsia" w:ascii="仿宋" w:hAnsi="仿宋" w:eastAsia="仿宋" w:cs="仿宋"/>
          <w:color w:val="auto"/>
          <w:sz w:val="24"/>
          <w:szCs w:val="24"/>
        </w:rPr>
        <w:t>曲靖市</w:t>
      </w:r>
      <w:r>
        <w:rPr>
          <w:rFonts w:hint="eastAsia" w:ascii="仿宋" w:hAnsi="仿宋" w:eastAsia="仿宋" w:cs="仿宋"/>
          <w:color w:val="auto"/>
          <w:sz w:val="24"/>
          <w:szCs w:val="24"/>
          <w:lang w:eastAsia="zh-CN"/>
        </w:rPr>
        <w:t>沾益区</w:t>
      </w:r>
      <w:r>
        <w:rPr>
          <w:rFonts w:ascii="仿宋_GB2312" w:eastAsia="仿宋_GB2312"/>
          <w:color w:val="auto"/>
          <w:sz w:val="24"/>
          <w:szCs w:val="24"/>
        </w:rPr>
        <w:t>政府询价采购</w:t>
      </w:r>
      <w:r>
        <w:rPr>
          <w:rFonts w:hint="eastAsia" w:ascii="仿宋_GB2312" w:eastAsia="仿宋_GB2312"/>
          <w:color w:val="auto"/>
          <w:sz w:val="24"/>
          <w:szCs w:val="24"/>
          <w:u w:val="single"/>
          <w:lang w:val="en-US" w:eastAsia="zh-CN"/>
        </w:rPr>
        <w:t xml:space="preserve">          </w:t>
      </w:r>
      <w:r>
        <w:rPr>
          <w:rFonts w:ascii="仿宋_GB2312" w:eastAsia="仿宋_GB2312"/>
          <w:color w:val="auto"/>
          <w:sz w:val="24"/>
          <w:szCs w:val="24"/>
        </w:rPr>
        <w:t>的报价保证书。</w:t>
      </w:r>
    </w:p>
    <w:p>
      <w:pPr>
        <w:pStyle w:val="10"/>
        <w:ind w:firstLine="1080" w:firstLineChars="450"/>
        <w:outlineLvl w:val="9"/>
        <w:rPr>
          <w:rFonts w:hint="default" w:ascii="仿宋_GB2312" w:eastAsia="仿宋_GB2312"/>
          <w:color w:val="auto"/>
          <w:sz w:val="24"/>
          <w:szCs w:val="24"/>
        </w:rPr>
      </w:pPr>
      <w:r>
        <w:rPr>
          <w:rFonts w:ascii="仿宋_GB2312" w:eastAsia="仿宋_GB2312"/>
          <w:color w:val="auto"/>
          <w:sz w:val="24"/>
          <w:szCs w:val="24"/>
          <w:u w:val="single"/>
        </w:rPr>
        <w:t xml:space="preserve">        </w:t>
      </w:r>
      <w:r>
        <w:rPr>
          <w:rFonts w:ascii="仿宋_GB2312" w:eastAsia="仿宋_GB2312"/>
          <w:color w:val="auto"/>
          <w:sz w:val="24"/>
          <w:szCs w:val="24"/>
        </w:rPr>
        <w:t xml:space="preserve"> </w:t>
      </w:r>
    </w:p>
    <w:p>
      <w:pPr>
        <w:pStyle w:val="10"/>
        <w:outlineLvl w:val="9"/>
        <w:rPr>
          <w:rFonts w:ascii="仿宋_GB2312" w:eastAsia="仿宋_GB2312"/>
          <w:color w:val="auto"/>
          <w:sz w:val="24"/>
          <w:szCs w:val="24"/>
        </w:rPr>
      </w:pPr>
      <w:r>
        <w:rPr>
          <w:rFonts w:ascii="仿宋_GB2312" w:eastAsia="仿宋_GB2312"/>
          <w:color w:val="auto"/>
          <w:sz w:val="24"/>
          <w:szCs w:val="24"/>
        </w:rPr>
        <w:t xml:space="preserve">                  </w:t>
      </w:r>
    </w:p>
    <w:p>
      <w:pPr>
        <w:pStyle w:val="10"/>
        <w:outlineLvl w:val="9"/>
        <w:rPr>
          <w:rFonts w:hint="default" w:ascii="仿宋_GB2312" w:eastAsia="仿宋_GB2312"/>
          <w:color w:val="auto"/>
          <w:sz w:val="24"/>
          <w:szCs w:val="24"/>
        </w:rPr>
      </w:pPr>
      <w:r>
        <w:rPr>
          <w:rFonts w:ascii="仿宋_GB2312" w:eastAsia="仿宋_GB2312"/>
          <w:color w:val="auto"/>
          <w:sz w:val="24"/>
          <w:szCs w:val="24"/>
        </w:rPr>
        <w:t xml:space="preserve">         </w:t>
      </w:r>
    </w:p>
    <w:p>
      <w:pPr>
        <w:pStyle w:val="10"/>
        <w:spacing w:line="520" w:lineRule="exact"/>
        <w:ind w:firstLine="480" w:firstLineChars="200"/>
        <w:rPr>
          <w:rFonts w:ascii="仿宋" w:hAnsi="仿宋" w:eastAsia="仿宋" w:cs="仿宋"/>
          <w:color w:val="auto"/>
          <w:sz w:val="24"/>
          <w:szCs w:val="24"/>
          <w:u w:val="single"/>
        </w:rPr>
      </w:pPr>
      <w:r>
        <w:rPr>
          <w:rFonts w:hint="eastAsia" w:ascii="仿宋" w:hAnsi="仿宋" w:eastAsia="仿宋" w:cs="仿宋"/>
          <w:color w:val="auto"/>
          <w:sz w:val="24"/>
          <w:szCs w:val="24"/>
        </w:rPr>
        <w:t>法定代表人或委托代理人签名（签字/签章/电子签章）：</w:t>
      </w:r>
      <w:r>
        <w:rPr>
          <w:rFonts w:ascii="仿宋" w:hAnsi="仿宋" w:eastAsia="仿宋" w:cs="仿宋"/>
          <w:color w:val="auto"/>
          <w:sz w:val="24"/>
          <w:szCs w:val="24"/>
          <w:u w:val="single"/>
        </w:rPr>
        <w:t xml:space="preserve">                       </w:t>
      </w:r>
    </w:p>
    <w:p>
      <w:pPr>
        <w:pStyle w:val="10"/>
        <w:spacing w:line="520" w:lineRule="exact"/>
        <w:ind w:firstLine="2400" w:firstLineChars="1000"/>
        <w:rPr>
          <w:rFonts w:hint="eastAsia" w:ascii="仿宋" w:hAnsi="仿宋" w:eastAsia="仿宋" w:cs="仿宋"/>
          <w:color w:val="auto"/>
          <w:sz w:val="24"/>
          <w:szCs w:val="24"/>
        </w:rPr>
      </w:pPr>
    </w:p>
    <w:p>
      <w:pPr>
        <w:pStyle w:val="10"/>
        <w:spacing w:line="520" w:lineRule="exact"/>
        <w:ind w:left="0" w:leftChars="0" w:firstLine="3998" w:firstLineChars="1666"/>
        <w:rPr>
          <w:rFonts w:ascii="仿宋" w:hAnsi="仿宋" w:eastAsia="仿宋" w:cs="仿宋"/>
          <w:color w:val="auto"/>
          <w:sz w:val="24"/>
          <w:szCs w:val="24"/>
        </w:rPr>
      </w:pP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人</w:t>
      </w:r>
      <w:r>
        <w:rPr>
          <w:rFonts w:ascii="仿宋" w:hAnsi="仿宋" w:eastAsia="仿宋" w:cs="仿宋"/>
          <w:color w:val="auto"/>
          <w:sz w:val="24"/>
          <w:szCs w:val="24"/>
        </w:rPr>
        <w:t>(</w:t>
      </w:r>
      <w:r>
        <w:rPr>
          <w:rFonts w:hint="eastAsia" w:ascii="仿宋" w:hAnsi="仿宋" w:eastAsia="仿宋" w:cs="仿宋"/>
          <w:color w:val="auto"/>
          <w:sz w:val="24"/>
          <w:szCs w:val="24"/>
        </w:rPr>
        <w:t>公章/电子章</w:t>
      </w:r>
      <w:r>
        <w:rPr>
          <w:rFonts w:ascii="仿宋" w:hAnsi="仿宋" w:eastAsia="仿宋" w:cs="仿宋"/>
          <w:color w:val="auto"/>
          <w:sz w:val="24"/>
          <w:szCs w:val="24"/>
        </w:rPr>
        <w:t>)</w:t>
      </w:r>
      <w:r>
        <w:rPr>
          <w:rFonts w:hint="eastAsia" w:ascii="仿宋" w:hAnsi="仿宋" w:eastAsia="仿宋" w:cs="仿宋"/>
          <w:color w:val="auto"/>
          <w:sz w:val="24"/>
          <w:szCs w:val="24"/>
        </w:rPr>
        <w:t>：</w:t>
      </w:r>
    </w:p>
    <w:p>
      <w:pPr>
        <w:pStyle w:val="10"/>
        <w:spacing w:line="520" w:lineRule="exact"/>
        <w:ind w:left="7440" w:right="480" w:hanging="7440" w:hangingChars="3100"/>
        <w:jc w:val="right"/>
        <w:rPr>
          <w:rFonts w:ascii="仿宋" w:hAnsi="仿宋" w:eastAsia="仿宋" w:cs="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ascii="仿宋" w:hAnsi="仿宋" w:eastAsia="仿宋" w:cs="仿宋"/>
          <w:color w:val="auto"/>
          <w:sz w:val="24"/>
          <w:szCs w:val="24"/>
        </w:rPr>
        <w:t xml:space="preserve"> </w:t>
      </w:r>
      <w:r>
        <w:rPr>
          <w:rFonts w:hint="eastAsia" w:ascii="仿宋" w:hAnsi="仿宋" w:eastAsia="仿宋" w:cs="仿宋"/>
          <w:color w:val="auto"/>
          <w:sz w:val="24"/>
          <w:szCs w:val="24"/>
        </w:rPr>
        <w:t>年</w:t>
      </w:r>
      <w:r>
        <w:rPr>
          <w:rFonts w:ascii="仿宋" w:hAnsi="仿宋" w:eastAsia="仿宋" w:cs="仿宋"/>
          <w:color w:val="auto"/>
          <w:sz w:val="24"/>
          <w:szCs w:val="24"/>
        </w:rPr>
        <w:t xml:space="preserve">     </w:t>
      </w:r>
      <w:r>
        <w:rPr>
          <w:rFonts w:hint="eastAsia" w:ascii="仿宋" w:hAnsi="仿宋" w:eastAsia="仿宋" w:cs="仿宋"/>
          <w:color w:val="auto"/>
          <w:sz w:val="24"/>
          <w:szCs w:val="24"/>
        </w:rPr>
        <w:t>月</w:t>
      </w:r>
      <w:r>
        <w:rPr>
          <w:rFonts w:ascii="仿宋" w:hAnsi="仿宋" w:eastAsia="仿宋" w:cs="仿宋"/>
          <w:color w:val="auto"/>
          <w:sz w:val="24"/>
          <w:szCs w:val="24"/>
        </w:rPr>
        <w:t xml:space="preserve">     </w:t>
      </w:r>
      <w:r>
        <w:rPr>
          <w:rFonts w:hint="eastAsia" w:ascii="仿宋" w:hAnsi="仿宋" w:eastAsia="仿宋" w:cs="仿宋"/>
          <w:color w:val="auto"/>
          <w:sz w:val="24"/>
          <w:szCs w:val="24"/>
        </w:rPr>
        <w:t>日</w:t>
      </w:r>
    </w:p>
    <w:p>
      <w:pPr>
        <w:pStyle w:val="10"/>
        <w:jc w:val="both"/>
        <w:outlineLvl w:val="9"/>
        <w:rPr>
          <w:rFonts w:hint="default" w:ascii="仿宋_GB2312" w:eastAsia="仿宋_GB2312"/>
          <w:color w:val="auto"/>
          <w:sz w:val="24"/>
          <w:szCs w:val="24"/>
        </w:rPr>
      </w:pPr>
    </w:p>
    <w:p>
      <w:pPr>
        <w:pStyle w:val="10"/>
        <w:jc w:val="center"/>
        <w:outlineLvl w:val="9"/>
        <w:rPr>
          <w:rFonts w:hint="default" w:ascii="仿宋_GB2312" w:eastAsia="仿宋_GB2312"/>
          <w:color w:val="auto"/>
          <w:sz w:val="24"/>
          <w:szCs w:val="24"/>
        </w:rPr>
        <w:sectPr>
          <w:pgSz w:w="11906" w:h="16838"/>
          <w:pgMar w:top="1134" w:right="1134" w:bottom="1247" w:left="1134" w:header="1020" w:footer="567" w:gutter="0"/>
          <w:pgBorders>
            <w:top w:val="none" w:sz="0" w:space="0"/>
            <w:left w:val="none" w:sz="0" w:space="0"/>
            <w:bottom w:val="none" w:sz="0" w:space="0"/>
            <w:right w:val="none" w:sz="0" w:space="0"/>
          </w:pgBorders>
          <w:pgNumType w:fmt="decimal"/>
          <w:cols w:space="720" w:num="1"/>
          <w:titlePg/>
          <w:docGrid w:type="lines" w:linePitch="312" w:charSpace="0"/>
        </w:sectPr>
      </w:pPr>
    </w:p>
    <w:p>
      <w:pPr>
        <w:pStyle w:val="10"/>
        <w:jc w:val="center"/>
        <w:outlineLvl w:val="1"/>
        <w:rPr>
          <w:rFonts w:hint="eastAsia" w:ascii="楷体" w:hAnsi="楷体" w:eastAsia="楷体" w:cs="楷体"/>
          <w:b w:val="0"/>
          <w:bCs/>
          <w:color w:val="auto"/>
          <w:sz w:val="32"/>
          <w:szCs w:val="21"/>
        </w:rPr>
      </w:pPr>
      <w:bookmarkStart w:id="98" w:name="_Toc30702"/>
      <w:bookmarkStart w:id="99" w:name="_Toc16878"/>
      <w:bookmarkStart w:id="100" w:name="_Toc6142"/>
      <w:bookmarkStart w:id="101" w:name="_Toc11265"/>
      <w:bookmarkStart w:id="102" w:name="_Toc2012"/>
      <w:r>
        <w:rPr>
          <w:rFonts w:hint="eastAsia" w:ascii="楷体" w:hAnsi="楷体" w:eastAsia="楷体" w:cs="楷体"/>
          <w:b w:val="0"/>
          <w:bCs/>
          <w:color w:val="auto"/>
          <w:sz w:val="32"/>
          <w:szCs w:val="21"/>
        </w:rPr>
        <w:t>（三）报价一览表</w:t>
      </w:r>
      <w:bookmarkEnd w:id="98"/>
      <w:bookmarkEnd w:id="99"/>
      <w:bookmarkEnd w:id="100"/>
      <w:bookmarkEnd w:id="101"/>
      <w:bookmarkEnd w:id="102"/>
    </w:p>
    <w:p>
      <w:pPr>
        <w:pStyle w:val="10"/>
        <w:spacing w:line="240" w:lineRule="exact"/>
        <w:ind w:firstLine="600" w:firstLineChars="250"/>
        <w:outlineLvl w:val="9"/>
        <w:rPr>
          <w:rFonts w:hint="eastAsia" w:ascii="仿宋" w:hAnsi="仿宋" w:eastAsia="仿宋" w:cs="仿宋"/>
          <w:b w:val="0"/>
          <w:bCs/>
          <w:color w:val="auto"/>
          <w:sz w:val="24"/>
        </w:rPr>
      </w:pPr>
    </w:p>
    <w:p>
      <w:pPr>
        <w:pStyle w:val="10"/>
        <w:spacing w:line="240" w:lineRule="exact"/>
        <w:ind w:firstLine="600" w:firstLineChars="250"/>
        <w:outlineLvl w:val="9"/>
        <w:rPr>
          <w:rFonts w:hint="eastAsia" w:ascii="仿宋" w:hAnsi="仿宋" w:eastAsia="仿宋" w:cs="仿宋"/>
          <w:b w:val="0"/>
          <w:bCs/>
          <w:color w:val="auto"/>
          <w:sz w:val="24"/>
          <w:u w:val="single"/>
          <w:lang w:val="en-US" w:eastAsia="zh-CN"/>
        </w:rPr>
      </w:pPr>
      <w:bookmarkStart w:id="103" w:name="_Toc24970"/>
      <w:r>
        <w:rPr>
          <w:rFonts w:hint="eastAsia" w:ascii="仿宋" w:hAnsi="仿宋" w:eastAsia="仿宋" w:cs="仿宋"/>
          <w:b w:val="0"/>
          <w:bCs/>
          <w:color w:val="auto"/>
          <w:sz w:val="24"/>
          <w:lang w:eastAsia="zh-CN"/>
        </w:rPr>
        <w:t>项目名称</w:t>
      </w:r>
      <w:r>
        <w:rPr>
          <w:rFonts w:hint="eastAsia" w:ascii="仿宋" w:hAnsi="仿宋" w:eastAsia="仿宋" w:cs="仿宋"/>
          <w:b w:val="0"/>
          <w:bCs/>
          <w:color w:val="auto"/>
          <w:sz w:val="24"/>
        </w:rPr>
        <w:t>：</w:t>
      </w:r>
      <w:bookmarkEnd w:id="103"/>
    </w:p>
    <w:tbl>
      <w:tblPr>
        <w:tblStyle w:val="22"/>
        <w:tblW w:w="885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740"/>
        <w:gridCol w:w="1925"/>
        <w:gridCol w:w="3276"/>
        <w:gridCol w:w="191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1740" w:type="dxa"/>
            <w:vMerge w:val="restart"/>
            <w:vAlign w:val="center"/>
          </w:tcPr>
          <w:p>
            <w:pPr>
              <w:jc w:val="center"/>
              <w:outlineLvl w:val="9"/>
              <w:rPr>
                <w:rFonts w:hint="eastAsia" w:ascii="仿宋" w:hAnsi="仿宋" w:eastAsia="仿宋" w:cs="仿宋"/>
                <w:b w:val="0"/>
                <w:bCs/>
                <w:color w:val="auto"/>
                <w:kern w:val="0"/>
                <w:sz w:val="24"/>
              </w:rPr>
            </w:pPr>
            <w:r>
              <w:rPr>
                <w:rFonts w:hint="eastAsia" w:ascii="仿宋" w:hAnsi="仿宋" w:eastAsia="仿宋" w:cs="仿宋"/>
                <w:b w:val="0"/>
                <w:bCs/>
                <w:color w:val="auto"/>
                <w:kern w:val="0"/>
                <w:sz w:val="24"/>
                <w:lang w:eastAsia="zh-CN"/>
              </w:rPr>
              <w:t>响应</w:t>
            </w:r>
            <w:r>
              <w:rPr>
                <w:rFonts w:hint="eastAsia" w:ascii="仿宋" w:hAnsi="仿宋" w:eastAsia="仿宋" w:cs="仿宋"/>
                <w:b w:val="0"/>
                <w:bCs/>
                <w:color w:val="auto"/>
                <w:kern w:val="0"/>
                <w:sz w:val="24"/>
              </w:rPr>
              <w:t>标段</w:t>
            </w:r>
          </w:p>
        </w:tc>
        <w:tc>
          <w:tcPr>
            <w:tcW w:w="5201" w:type="dxa"/>
            <w:gridSpan w:val="2"/>
            <w:vAlign w:val="center"/>
          </w:tcPr>
          <w:p>
            <w:pPr>
              <w:jc w:val="center"/>
              <w:outlineLvl w:val="9"/>
              <w:rPr>
                <w:rFonts w:hint="eastAsia" w:ascii="仿宋" w:hAnsi="仿宋" w:eastAsia="仿宋" w:cs="仿宋"/>
                <w:b w:val="0"/>
                <w:bCs/>
                <w:color w:val="auto"/>
                <w:kern w:val="0"/>
                <w:sz w:val="24"/>
              </w:rPr>
            </w:pPr>
            <w:r>
              <w:rPr>
                <w:rFonts w:hint="eastAsia" w:ascii="仿宋" w:hAnsi="仿宋" w:eastAsia="仿宋" w:cs="仿宋"/>
                <w:b w:val="0"/>
                <w:bCs/>
                <w:color w:val="auto"/>
                <w:kern w:val="0"/>
                <w:sz w:val="24"/>
              </w:rPr>
              <w:t>报价(元)</w:t>
            </w:r>
          </w:p>
        </w:tc>
        <w:tc>
          <w:tcPr>
            <w:tcW w:w="1914" w:type="dxa"/>
            <w:vMerge w:val="restart"/>
            <w:vAlign w:val="center"/>
          </w:tcPr>
          <w:p>
            <w:pPr>
              <w:jc w:val="center"/>
              <w:outlineLvl w:val="9"/>
              <w:rPr>
                <w:rFonts w:hint="eastAsia" w:ascii="仿宋" w:hAnsi="仿宋" w:eastAsia="仿宋" w:cs="仿宋"/>
                <w:b w:val="0"/>
                <w:bCs/>
                <w:color w:val="auto"/>
                <w:kern w:val="0"/>
                <w:sz w:val="24"/>
              </w:rPr>
            </w:pPr>
            <w:r>
              <w:rPr>
                <w:rFonts w:hint="eastAsia" w:ascii="仿宋" w:hAnsi="仿宋" w:eastAsia="仿宋" w:cs="仿宋"/>
                <w:b w:val="0"/>
                <w:bCs/>
                <w:color w:val="auto"/>
                <w:kern w:val="0"/>
                <w:sz w:val="24"/>
                <w:szCs w:val="24"/>
              </w:rPr>
              <w:t>交货期（自然天）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1740" w:type="dxa"/>
            <w:vMerge w:val="continue"/>
            <w:vAlign w:val="center"/>
          </w:tcPr>
          <w:p>
            <w:pPr>
              <w:jc w:val="center"/>
              <w:outlineLvl w:val="9"/>
              <w:rPr>
                <w:rFonts w:hint="eastAsia" w:ascii="仿宋" w:hAnsi="仿宋" w:eastAsia="仿宋" w:cs="仿宋"/>
                <w:b w:val="0"/>
                <w:bCs/>
                <w:color w:val="auto"/>
              </w:rPr>
            </w:pPr>
          </w:p>
        </w:tc>
        <w:tc>
          <w:tcPr>
            <w:tcW w:w="1925" w:type="dxa"/>
            <w:vAlign w:val="center"/>
          </w:tcPr>
          <w:p>
            <w:pPr>
              <w:jc w:val="center"/>
              <w:outlineLvl w:val="9"/>
              <w:rPr>
                <w:rFonts w:hint="eastAsia" w:ascii="仿宋" w:hAnsi="仿宋" w:eastAsia="仿宋" w:cs="仿宋"/>
                <w:b w:val="0"/>
                <w:bCs/>
                <w:color w:val="auto"/>
                <w:kern w:val="0"/>
                <w:sz w:val="24"/>
              </w:rPr>
            </w:pPr>
            <w:r>
              <w:rPr>
                <w:rFonts w:hint="eastAsia" w:ascii="仿宋" w:hAnsi="仿宋" w:eastAsia="仿宋" w:cs="仿宋"/>
                <w:b w:val="0"/>
                <w:bCs/>
                <w:color w:val="auto"/>
                <w:kern w:val="0"/>
                <w:sz w:val="24"/>
              </w:rPr>
              <w:t>小写</w:t>
            </w:r>
          </w:p>
        </w:tc>
        <w:tc>
          <w:tcPr>
            <w:tcW w:w="3276" w:type="dxa"/>
            <w:vAlign w:val="center"/>
          </w:tcPr>
          <w:p>
            <w:pPr>
              <w:jc w:val="center"/>
              <w:outlineLvl w:val="9"/>
              <w:rPr>
                <w:rFonts w:hint="eastAsia" w:ascii="仿宋" w:hAnsi="仿宋" w:eastAsia="仿宋" w:cs="仿宋"/>
                <w:b w:val="0"/>
                <w:bCs/>
                <w:color w:val="auto"/>
                <w:kern w:val="0"/>
                <w:sz w:val="24"/>
              </w:rPr>
            </w:pPr>
            <w:r>
              <w:rPr>
                <w:rFonts w:hint="eastAsia" w:ascii="仿宋" w:hAnsi="仿宋" w:eastAsia="仿宋" w:cs="仿宋"/>
                <w:b w:val="0"/>
                <w:bCs/>
                <w:color w:val="auto"/>
                <w:kern w:val="0"/>
                <w:sz w:val="24"/>
              </w:rPr>
              <w:t>大写</w:t>
            </w:r>
          </w:p>
        </w:tc>
        <w:tc>
          <w:tcPr>
            <w:tcW w:w="1914" w:type="dxa"/>
            <w:vMerge w:val="continue"/>
            <w:vAlign w:val="center"/>
          </w:tcPr>
          <w:p>
            <w:pPr>
              <w:jc w:val="center"/>
              <w:outlineLvl w:val="9"/>
              <w:rPr>
                <w:rFonts w:hint="eastAsia" w:ascii="仿宋" w:hAnsi="仿宋" w:eastAsia="仿宋" w:cs="仿宋"/>
                <w:b w:val="0"/>
                <w:bCs/>
                <w:color w:val="auto"/>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5" w:hRule="atLeast"/>
          <w:jc w:val="center"/>
        </w:trPr>
        <w:tc>
          <w:tcPr>
            <w:tcW w:w="1740" w:type="dxa"/>
            <w:vAlign w:val="center"/>
          </w:tcPr>
          <w:p>
            <w:pPr>
              <w:jc w:val="center"/>
              <w:outlineLvl w:val="9"/>
              <w:rPr>
                <w:rFonts w:hint="eastAsia" w:ascii="仿宋" w:hAnsi="仿宋" w:eastAsia="仿宋" w:cs="仿宋"/>
                <w:b w:val="0"/>
                <w:bCs/>
                <w:color w:val="auto"/>
                <w:kern w:val="0"/>
                <w:sz w:val="24"/>
                <w:lang w:eastAsia="zh-CN"/>
              </w:rPr>
            </w:pPr>
            <w:r>
              <w:rPr>
                <w:rFonts w:hint="eastAsia" w:ascii="仿宋" w:hAnsi="仿宋" w:eastAsia="仿宋" w:cs="仿宋"/>
                <w:b w:val="0"/>
                <w:bCs/>
                <w:color w:val="auto"/>
                <w:kern w:val="0"/>
                <w:sz w:val="24"/>
              </w:rPr>
              <w:t>D</w:t>
            </w:r>
            <w:r>
              <w:rPr>
                <w:rFonts w:hint="eastAsia" w:ascii="仿宋" w:hAnsi="仿宋" w:eastAsia="仿宋" w:cs="仿宋"/>
                <w:b w:val="0"/>
                <w:bCs/>
                <w:color w:val="auto"/>
                <w:kern w:val="0"/>
                <w:sz w:val="24"/>
                <w:lang w:val="en-US" w:eastAsia="zh-CN"/>
              </w:rPr>
              <w:t>1</w:t>
            </w:r>
          </w:p>
        </w:tc>
        <w:tc>
          <w:tcPr>
            <w:tcW w:w="1925" w:type="dxa"/>
            <w:vAlign w:val="center"/>
          </w:tcPr>
          <w:p>
            <w:pPr>
              <w:jc w:val="center"/>
              <w:outlineLvl w:val="9"/>
              <w:rPr>
                <w:rFonts w:hint="eastAsia" w:ascii="仿宋" w:hAnsi="仿宋" w:eastAsia="仿宋" w:cs="仿宋"/>
                <w:b w:val="0"/>
                <w:bCs/>
                <w:color w:val="auto"/>
                <w:kern w:val="0"/>
                <w:sz w:val="24"/>
              </w:rPr>
            </w:pPr>
          </w:p>
        </w:tc>
        <w:tc>
          <w:tcPr>
            <w:tcW w:w="3276" w:type="dxa"/>
            <w:vAlign w:val="center"/>
          </w:tcPr>
          <w:p>
            <w:pPr>
              <w:jc w:val="center"/>
              <w:outlineLvl w:val="9"/>
              <w:rPr>
                <w:rFonts w:hint="eastAsia" w:ascii="仿宋" w:hAnsi="仿宋" w:eastAsia="仿宋" w:cs="仿宋"/>
                <w:b w:val="0"/>
                <w:bCs/>
                <w:color w:val="auto"/>
                <w:kern w:val="0"/>
                <w:sz w:val="24"/>
              </w:rPr>
            </w:pPr>
          </w:p>
        </w:tc>
        <w:tc>
          <w:tcPr>
            <w:tcW w:w="1914" w:type="dxa"/>
          </w:tcPr>
          <w:p>
            <w:pPr>
              <w:tabs>
                <w:tab w:val="left" w:pos="803"/>
              </w:tabs>
              <w:outlineLvl w:val="9"/>
              <w:rPr>
                <w:rFonts w:hint="eastAsia" w:ascii="仿宋" w:hAnsi="仿宋" w:eastAsia="仿宋" w:cs="仿宋"/>
                <w:b w:val="0"/>
                <w:bCs/>
                <w:color w:val="auto"/>
                <w:kern w:val="0"/>
                <w:sz w:val="24"/>
                <w:lang w:val="en-US" w:eastAsia="zh-CN"/>
              </w:rPr>
            </w:pPr>
            <w:r>
              <w:rPr>
                <w:rFonts w:hint="eastAsia" w:ascii="仿宋" w:hAnsi="仿宋" w:eastAsia="仿宋" w:cs="仿宋"/>
                <w:b w:val="0"/>
                <w:bCs/>
                <w:color w:val="auto"/>
                <w:kern w:val="0"/>
                <w:sz w:val="24"/>
                <w:lang w:eastAsia="zh-CN"/>
              </w:rPr>
              <w:t>合同签订后</w:t>
            </w:r>
            <w:r>
              <w:rPr>
                <w:rFonts w:hint="eastAsia" w:ascii="仿宋" w:hAnsi="仿宋" w:eastAsia="仿宋" w:cs="仿宋"/>
                <w:b w:val="0"/>
                <w:bCs/>
                <w:color w:val="auto"/>
                <w:kern w:val="0"/>
                <w:sz w:val="24"/>
                <w:lang w:val="en-US" w:eastAsia="zh-CN"/>
              </w:rPr>
              <w:t>7日内</w:t>
            </w:r>
          </w:p>
        </w:tc>
      </w:tr>
    </w:tbl>
    <w:p>
      <w:pPr>
        <w:pStyle w:val="10"/>
        <w:outlineLvl w:val="9"/>
        <w:rPr>
          <w:rFonts w:hint="eastAsia" w:ascii="仿宋" w:hAnsi="仿宋" w:eastAsia="仿宋" w:cs="仿宋"/>
          <w:b w:val="0"/>
          <w:bCs/>
          <w:color w:val="auto"/>
          <w:sz w:val="24"/>
        </w:rPr>
      </w:pPr>
    </w:p>
    <w:p>
      <w:pPr>
        <w:pStyle w:val="66"/>
        <w:ind w:firstLine="480" w:firstLineChars="200"/>
        <w:rPr>
          <w:rFonts w:hint="eastAsia" w:ascii="仿宋" w:hAnsi="仿宋" w:eastAsia="仿宋" w:cs="仿宋"/>
          <w:b w:val="0"/>
          <w:bCs/>
          <w:color w:val="auto"/>
          <w:sz w:val="24"/>
          <w:szCs w:val="24"/>
        </w:rPr>
      </w:pPr>
      <w:r>
        <w:rPr>
          <w:rFonts w:hint="eastAsia" w:ascii="仿宋" w:hAnsi="仿宋" w:eastAsia="仿宋" w:cs="仿宋"/>
          <w:b w:val="0"/>
          <w:bCs/>
          <w:color w:val="auto"/>
          <w:sz w:val="24"/>
        </w:rPr>
        <w:t>注：</w:t>
      </w:r>
      <w:r>
        <w:rPr>
          <w:rFonts w:hint="eastAsia" w:ascii="仿宋" w:hAnsi="仿宋" w:eastAsia="仿宋" w:cs="仿宋"/>
          <w:b w:val="0"/>
          <w:bCs/>
          <w:color w:val="auto"/>
          <w:sz w:val="24"/>
          <w:szCs w:val="24"/>
          <w:lang w:val="en-US" w:eastAsia="zh-CN"/>
        </w:rPr>
        <w:t>1</w:t>
      </w:r>
      <w:r>
        <w:rPr>
          <w:rFonts w:hint="eastAsia" w:ascii="仿宋" w:hAnsi="仿宋" w:eastAsia="仿宋" w:cs="仿宋"/>
          <w:b w:val="0"/>
          <w:bCs/>
          <w:color w:val="auto"/>
          <w:sz w:val="24"/>
          <w:szCs w:val="24"/>
        </w:rPr>
        <w:t>、</w:t>
      </w:r>
      <w:r>
        <w:rPr>
          <w:rFonts w:hint="eastAsia" w:ascii="仿宋" w:hAnsi="仿宋" w:eastAsia="仿宋" w:cs="仿宋"/>
          <w:b w:val="0"/>
          <w:bCs/>
          <w:color w:val="auto"/>
          <w:sz w:val="24"/>
          <w:szCs w:val="24"/>
          <w:lang w:eastAsia="zh-CN"/>
        </w:rPr>
        <w:t>响应</w:t>
      </w:r>
      <w:r>
        <w:rPr>
          <w:rFonts w:hint="eastAsia" w:ascii="仿宋" w:hAnsi="仿宋" w:eastAsia="仿宋" w:cs="仿宋"/>
          <w:b w:val="0"/>
          <w:bCs/>
          <w:color w:val="auto"/>
          <w:sz w:val="24"/>
          <w:szCs w:val="24"/>
        </w:rPr>
        <w:t>公司可以按本表样自制。</w:t>
      </w:r>
    </w:p>
    <w:p>
      <w:pPr>
        <w:ind w:firstLine="960" w:firstLineChars="4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2</w:t>
      </w:r>
      <w:r>
        <w:rPr>
          <w:rFonts w:hint="eastAsia" w:ascii="仿宋" w:hAnsi="仿宋" w:eastAsia="仿宋" w:cs="仿宋"/>
          <w:b w:val="0"/>
          <w:bCs/>
          <w:color w:val="auto"/>
          <w:sz w:val="24"/>
          <w:szCs w:val="24"/>
        </w:rPr>
        <w:t>、</w:t>
      </w:r>
      <w:r>
        <w:rPr>
          <w:rFonts w:hint="eastAsia" w:ascii="仿宋" w:hAnsi="仿宋" w:eastAsia="仿宋" w:cs="仿宋"/>
          <w:b w:val="0"/>
          <w:bCs/>
          <w:color w:val="auto"/>
          <w:sz w:val="24"/>
          <w:szCs w:val="24"/>
          <w:lang w:eastAsia="zh-CN"/>
        </w:rPr>
        <w:t>响应</w:t>
      </w:r>
      <w:r>
        <w:rPr>
          <w:rFonts w:hint="eastAsia" w:ascii="仿宋" w:hAnsi="仿宋" w:eastAsia="仿宋" w:cs="仿宋"/>
          <w:b w:val="0"/>
          <w:bCs/>
          <w:color w:val="auto"/>
          <w:sz w:val="24"/>
          <w:szCs w:val="24"/>
        </w:rPr>
        <w:t>人的报价明显低于其他通过符合性审查</w:t>
      </w:r>
      <w:r>
        <w:rPr>
          <w:rFonts w:hint="eastAsia" w:ascii="仿宋" w:hAnsi="仿宋" w:eastAsia="仿宋" w:cs="仿宋"/>
          <w:b w:val="0"/>
          <w:bCs/>
          <w:color w:val="auto"/>
          <w:sz w:val="24"/>
          <w:szCs w:val="24"/>
          <w:lang w:eastAsia="zh-CN"/>
        </w:rPr>
        <w:t>响应</w:t>
      </w:r>
      <w:r>
        <w:rPr>
          <w:rFonts w:hint="eastAsia" w:ascii="仿宋" w:hAnsi="仿宋" w:eastAsia="仿宋" w:cs="仿宋"/>
          <w:b w:val="0"/>
          <w:bCs/>
          <w:color w:val="auto"/>
          <w:sz w:val="24"/>
          <w:szCs w:val="24"/>
        </w:rPr>
        <w:t>人的报价，应当提供书面说明及相关证明材料，不能证明其报价合理性的由评标委员会将其作为无效</w:t>
      </w:r>
      <w:r>
        <w:rPr>
          <w:rFonts w:hint="eastAsia" w:ascii="仿宋" w:hAnsi="仿宋" w:eastAsia="仿宋" w:cs="仿宋"/>
          <w:b w:val="0"/>
          <w:bCs/>
          <w:color w:val="auto"/>
          <w:sz w:val="24"/>
          <w:szCs w:val="24"/>
          <w:lang w:eastAsia="zh-CN"/>
        </w:rPr>
        <w:t>响应</w:t>
      </w:r>
      <w:r>
        <w:rPr>
          <w:rFonts w:hint="eastAsia" w:ascii="仿宋" w:hAnsi="仿宋" w:eastAsia="仿宋" w:cs="仿宋"/>
          <w:b w:val="0"/>
          <w:bCs/>
          <w:color w:val="auto"/>
          <w:sz w:val="24"/>
          <w:szCs w:val="24"/>
        </w:rPr>
        <w:t>处理。</w:t>
      </w:r>
    </w:p>
    <w:p>
      <w:pPr>
        <w:rPr>
          <w:rFonts w:hint="eastAsia" w:ascii="仿宋" w:hAnsi="仿宋" w:eastAsia="仿宋" w:cs="仿宋"/>
          <w:b w:val="0"/>
          <w:bCs/>
          <w:color w:val="auto"/>
        </w:rPr>
      </w:pPr>
    </w:p>
    <w:p>
      <w:pPr>
        <w:pStyle w:val="66"/>
        <w:ind w:firstLine="422" w:firstLineChars="176"/>
        <w:rPr>
          <w:rFonts w:hint="eastAsia" w:ascii="仿宋" w:hAnsi="仿宋" w:eastAsia="仿宋" w:cs="仿宋"/>
          <w:b w:val="0"/>
          <w:bCs/>
          <w:color w:val="auto"/>
          <w:sz w:val="24"/>
        </w:rPr>
      </w:pPr>
      <w:r>
        <w:rPr>
          <w:rFonts w:hint="eastAsia" w:ascii="仿宋" w:hAnsi="仿宋" w:eastAsia="仿宋" w:cs="仿宋"/>
          <w:b w:val="0"/>
          <w:bCs/>
          <w:color w:val="auto"/>
          <w:sz w:val="24"/>
          <w:lang w:eastAsia="zh-CN"/>
        </w:rPr>
        <w:t>响应</w:t>
      </w:r>
      <w:r>
        <w:rPr>
          <w:rFonts w:hint="eastAsia" w:ascii="仿宋" w:hAnsi="仿宋" w:eastAsia="仿宋" w:cs="仿宋"/>
          <w:b w:val="0"/>
          <w:bCs/>
          <w:color w:val="auto"/>
          <w:sz w:val="24"/>
        </w:rPr>
        <w:t>单位</w:t>
      </w:r>
      <w:bookmarkStart w:id="104" w:name="_Hlk484099320"/>
      <w:r>
        <w:rPr>
          <w:rFonts w:hint="eastAsia" w:ascii="仿宋" w:hAnsi="仿宋" w:eastAsia="仿宋" w:cs="仿宋"/>
          <w:b w:val="0"/>
          <w:bCs/>
          <w:color w:val="auto"/>
          <w:sz w:val="24"/>
        </w:rPr>
        <w:t>名称</w:t>
      </w:r>
      <w:bookmarkEnd w:id="104"/>
      <w:r>
        <w:rPr>
          <w:rFonts w:hint="eastAsia" w:ascii="仿宋" w:hAnsi="仿宋" w:eastAsia="仿宋" w:cs="仿宋"/>
          <w:b w:val="0"/>
          <w:bCs/>
          <w:color w:val="auto"/>
          <w:sz w:val="24"/>
        </w:rPr>
        <w:t xml:space="preserve">（公章）：                                      </w:t>
      </w:r>
    </w:p>
    <w:p>
      <w:pPr>
        <w:pStyle w:val="66"/>
        <w:ind w:firstLine="422" w:firstLineChars="176"/>
        <w:rPr>
          <w:rFonts w:hint="eastAsia" w:ascii="仿宋" w:hAnsi="仿宋" w:eastAsia="仿宋" w:cs="仿宋"/>
          <w:b w:val="0"/>
          <w:bCs/>
          <w:color w:val="auto"/>
          <w:sz w:val="24"/>
        </w:rPr>
      </w:pPr>
    </w:p>
    <w:p>
      <w:pPr>
        <w:pStyle w:val="66"/>
        <w:ind w:firstLine="422" w:firstLineChars="176"/>
        <w:rPr>
          <w:rFonts w:hint="eastAsia" w:ascii="仿宋" w:hAnsi="仿宋" w:eastAsia="仿宋" w:cs="仿宋"/>
          <w:b w:val="0"/>
          <w:bCs/>
          <w:color w:val="auto"/>
          <w:sz w:val="24"/>
        </w:rPr>
      </w:pPr>
    </w:p>
    <w:p>
      <w:pPr>
        <w:pStyle w:val="66"/>
        <w:ind w:firstLine="422" w:firstLineChars="176"/>
        <w:rPr>
          <w:rFonts w:hint="eastAsia" w:ascii="仿宋" w:hAnsi="仿宋" w:eastAsia="仿宋" w:cs="仿宋"/>
          <w:b w:val="0"/>
          <w:bCs/>
          <w:color w:val="auto"/>
          <w:sz w:val="24"/>
        </w:rPr>
      </w:pPr>
      <w:r>
        <w:rPr>
          <w:rFonts w:hint="eastAsia" w:ascii="仿宋" w:hAnsi="仿宋" w:eastAsia="仿宋" w:cs="仿宋"/>
          <w:b w:val="0"/>
          <w:bCs/>
          <w:color w:val="auto"/>
          <w:sz w:val="24"/>
          <w:lang w:eastAsia="zh-CN"/>
        </w:rPr>
        <w:t>响应</w:t>
      </w:r>
      <w:r>
        <w:rPr>
          <w:rFonts w:hint="eastAsia" w:ascii="仿宋" w:hAnsi="仿宋" w:eastAsia="仿宋" w:cs="仿宋"/>
          <w:b w:val="0"/>
          <w:bCs/>
          <w:color w:val="auto"/>
          <w:sz w:val="24"/>
        </w:rPr>
        <w:t xml:space="preserve">公司法定代表或委托代理人（签字/签章）：                                       </w:t>
      </w:r>
    </w:p>
    <w:p>
      <w:pPr>
        <w:pStyle w:val="66"/>
        <w:ind w:firstLine="422" w:firstLineChars="176"/>
        <w:rPr>
          <w:rFonts w:hint="eastAsia" w:ascii="仿宋" w:hAnsi="仿宋" w:eastAsia="仿宋" w:cs="仿宋"/>
          <w:b w:val="0"/>
          <w:bCs/>
          <w:color w:val="auto"/>
          <w:sz w:val="24"/>
        </w:rPr>
      </w:pPr>
    </w:p>
    <w:p>
      <w:pPr>
        <w:pStyle w:val="66"/>
        <w:ind w:firstLine="422" w:firstLineChars="176"/>
        <w:rPr>
          <w:rFonts w:hint="eastAsia" w:ascii="仿宋" w:hAnsi="仿宋" w:eastAsia="仿宋" w:cs="仿宋"/>
          <w:b w:val="0"/>
          <w:bCs/>
          <w:color w:val="auto"/>
          <w:sz w:val="24"/>
        </w:rPr>
      </w:pPr>
    </w:p>
    <w:p>
      <w:pPr>
        <w:pStyle w:val="66"/>
        <w:ind w:firstLine="422" w:firstLineChars="176"/>
        <w:rPr>
          <w:rFonts w:hint="eastAsia" w:ascii="仿宋" w:hAnsi="仿宋" w:eastAsia="仿宋" w:cs="仿宋"/>
          <w:b w:val="0"/>
          <w:bCs/>
          <w:color w:val="auto"/>
          <w:sz w:val="24"/>
        </w:rPr>
      </w:pPr>
      <w:r>
        <w:rPr>
          <w:rFonts w:hint="eastAsia" w:ascii="仿宋" w:hAnsi="仿宋" w:eastAsia="仿宋" w:cs="仿宋"/>
          <w:b w:val="0"/>
          <w:bCs/>
          <w:color w:val="auto"/>
          <w:sz w:val="24"/>
          <w:lang w:eastAsia="zh-CN"/>
        </w:rPr>
        <w:t>响应</w:t>
      </w:r>
      <w:r>
        <w:rPr>
          <w:rFonts w:hint="eastAsia" w:ascii="仿宋" w:hAnsi="仿宋" w:eastAsia="仿宋" w:cs="仿宋"/>
          <w:b w:val="0"/>
          <w:bCs/>
          <w:color w:val="auto"/>
          <w:sz w:val="24"/>
        </w:rPr>
        <w:t xml:space="preserve">公司法定代表或委托代理人联系电话：                                      </w:t>
      </w:r>
    </w:p>
    <w:p>
      <w:pPr>
        <w:rPr>
          <w:rFonts w:hint="eastAsia" w:ascii="仿宋" w:hAnsi="仿宋" w:eastAsia="仿宋" w:cs="仿宋"/>
          <w:b w:val="0"/>
          <w:bCs/>
          <w:color w:val="auto"/>
        </w:rPr>
      </w:pPr>
    </w:p>
    <w:p>
      <w:pPr>
        <w:rPr>
          <w:rFonts w:hint="eastAsia" w:ascii="仿宋" w:hAnsi="仿宋" w:eastAsia="仿宋" w:cs="仿宋"/>
          <w:b w:val="0"/>
          <w:bCs/>
          <w:color w:val="auto"/>
        </w:rPr>
      </w:pPr>
    </w:p>
    <w:p>
      <w:pPr>
        <w:rPr>
          <w:rFonts w:hint="eastAsia" w:ascii="仿宋" w:hAnsi="仿宋" w:eastAsia="仿宋" w:cs="仿宋"/>
          <w:b w:val="0"/>
          <w:bCs/>
          <w:color w:val="auto"/>
        </w:rPr>
      </w:pPr>
    </w:p>
    <w:p>
      <w:pPr>
        <w:rPr>
          <w:rFonts w:hint="eastAsia" w:ascii="仿宋" w:hAnsi="仿宋" w:eastAsia="仿宋" w:cs="仿宋"/>
          <w:b w:val="0"/>
          <w:bCs/>
          <w:color w:val="auto"/>
        </w:rPr>
      </w:pPr>
    </w:p>
    <w:p>
      <w:pPr>
        <w:pStyle w:val="10"/>
        <w:jc w:val="center"/>
        <w:outlineLvl w:val="9"/>
        <w:rPr>
          <w:rFonts w:hint="eastAsia" w:ascii="仿宋" w:hAnsi="仿宋" w:eastAsia="仿宋" w:cs="仿宋"/>
          <w:b w:val="0"/>
          <w:bCs/>
          <w:color w:val="auto"/>
          <w:sz w:val="32"/>
        </w:rPr>
      </w:pPr>
      <w:r>
        <w:rPr>
          <w:rFonts w:hint="eastAsia" w:ascii="仿宋" w:hAnsi="仿宋" w:eastAsia="仿宋" w:cs="仿宋"/>
          <w:b w:val="0"/>
          <w:bCs/>
          <w:color w:val="auto"/>
          <w:sz w:val="28"/>
          <w:szCs w:val="28"/>
        </w:rPr>
        <w:t xml:space="preserve">                                      </w:t>
      </w:r>
      <w:r>
        <w:rPr>
          <w:rFonts w:hint="eastAsia" w:ascii="仿宋" w:hAnsi="仿宋" w:eastAsia="仿宋" w:cs="仿宋"/>
          <w:b w:val="0"/>
          <w:bCs/>
          <w:color w:val="auto"/>
          <w:sz w:val="28"/>
          <w:szCs w:val="28"/>
          <w:lang w:eastAsia="zh-CN"/>
        </w:rPr>
        <w:t>响应</w:t>
      </w:r>
      <w:r>
        <w:rPr>
          <w:rFonts w:hint="eastAsia" w:ascii="仿宋" w:hAnsi="仿宋" w:eastAsia="仿宋" w:cs="仿宋"/>
          <w:b w:val="0"/>
          <w:bCs/>
          <w:color w:val="auto"/>
          <w:sz w:val="28"/>
          <w:szCs w:val="28"/>
        </w:rPr>
        <w:t xml:space="preserve">日期：　　年　　月   日　 </w:t>
      </w:r>
    </w:p>
    <w:p>
      <w:pPr>
        <w:pStyle w:val="10"/>
        <w:jc w:val="center"/>
        <w:outlineLvl w:val="9"/>
        <w:rPr>
          <w:rFonts w:hint="eastAsia" w:ascii="仿宋" w:hAnsi="仿宋" w:eastAsia="仿宋" w:cs="仿宋"/>
          <w:b w:val="0"/>
          <w:bCs/>
          <w:color w:val="auto"/>
          <w:sz w:val="32"/>
        </w:rPr>
      </w:pPr>
      <w:r>
        <w:rPr>
          <w:rFonts w:hint="eastAsia" w:ascii="仿宋" w:hAnsi="仿宋" w:eastAsia="仿宋" w:cs="仿宋"/>
          <w:b w:val="0"/>
          <w:bCs/>
          <w:color w:val="auto"/>
          <w:sz w:val="32"/>
        </w:rPr>
        <w:t xml:space="preserve">  </w:t>
      </w:r>
    </w:p>
    <w:p>
      <w:pPr>
        <w:pStyle w:val="10"/>
        <w:jc w:val="center"/>
        <w:outlineLvl w:val="9"/>
        <w:rPr>
          <w:rFonts w:hint="default" w:ascii="仿宋_GB2312" w:eastAsia="仿宋_GB2312"/>
          <w:color w:val="auto"/>
          <w:sz w:val="24"/>
          <w:szCs w:val="24"/>
        </w:rPr>
      </w:pPr>
    </w:p>
    <w:p>
      <w:pPr>
        <w:pStyle w:val="10"/>
        <w:jc w:val="center"/>
        <w:outlineLvl w:val="9"/>
        <w:rPr>
          <w:rFonts w:hint="default" w:ascii="仿宋_GB2312" w:eastAsia="仿宋_GB2312"/>
          <w:color w:val="auto"/>
          <w:sz w:val="24"/>
          <w:szCs w:val="24"/>
        </w:rPr>
      </w:pPr>
    </w:p>
    <w:p>
      <w:pPr>
        <w:pStyle w:val="10"/>
        <w:jc w:val="center"/>
        <w:outlineLvl w:val="9"/>
        <w:rPr>
          <w:rFonts w:hint="default" w:ascii="仿宋_GB2312" w:eastAsia="仿宋_GB2312"/>
          <w:color w:val="auto"/>
          <w:sz w:val="24"/>
          <w:szCs w:val="24"/>
        </w:rPr>
      </w:pPr>
    </w:p>
    <w:p>
      <w:pPr>
        <w:pStyle w:val="10"/>
        <w:jc w:val="center"/>
        <w:outlineLvl w:val="9"/>
        <w:rPr>
          <w:rFonts w:hint="default" w:ascii="仿宋_GB2312" w:eastAsia="仿宋_GB2312"/>
          <w:color w:val="auto"/>
          <w:sz w:val="24"/>
          <w:szCs w:val="24"/>
        </w:rPr>
        <w:sectPr>
          <w:pgSz w:w="11906" w:h="16838"/>
          <w:pgMar w:top="1134" w:right="1134" w:bottom="1247" w:left="1134" w:header="1020" w:footer="567" w:gutter="0"/>
          <w:pgBorders>
            <w:top w:val="none" w:sz="0" w:space="0"/>
            <w:left w:val="none" w:sz="0" w:space="0"/>
            <w:bottom w:val="none" w:sz="0" w:space="0"/>
            <w:right w:val="none" w:sz="0" w:space="0"/>
          </w:pgBorders>
          <w:pgNumType w:fmt="decimal"/>
          <w:cols w:space="720" w:num="1"/>
          <w:titlePg/>
          <w:docGrid w:type="lines" w:linePitch="312" w:charSpace="0"/>
        </w:sectPr>
      </w:pPr>
    </w:p>
    <w:p>
      <w:pPr>
        <w:pStyle w:val="10"/>
        <w:numPr>
          <w:ilvl w:val="0"/>
          <w:numId w:val="6"/>
        </w:numPr>
        <w:ind w:right="-109" w:rightChars="-52"/>
        <w:jc w:val="center"/>
        <w:outlineLvl w:val="1"/>
        <w:rPr>
          <w:rFonts w:hint="eastAsia" w:ascii="楷体" w:hAnsi="楷体" w:eastAsia="楷体" w:cs="楷体"/>
          <w:b w:val="0"/>
          <w:bCs/>
          <w:color w:val="auto"/>
          <w:kern w:val="0"/>
          <w:sz w:val="28"/>
          <w:szCs w:val="28"/>
        </w:rPr>
      </w:pPr>
      <w:bookmarkStart w:id="105" w:name="_Toc18404"/>
      <w:bookmarkStart w:id="106" w:name="_Toc15092"/>
      <w:bookmarkStart w:id="107" w:name="_Toc10322"/>
      <w:bookmarkStart w:id="108" w:name="_Toc25229"/>
      <w:r>
        <w:rPr>
          <w:rFonts w:hint="eastAsia" w:ascii="楷体" w:hAnsi="楷体" w:eastAsia="楷体" w:cs="楷体"/>
          <w:b w:val="0"/>
          <w:bCs/>
          <w:color w:val="auto"/>
          <w:kern w:val="0"/>
          <w:sz w:val="28"/>
          <w:szCs w:val="28"/>
        </w:rPr>
        <w:t>报价明细表</w:t>
      </w:r>
      <w:bookmarkEnd w:id="105"/>
    </w:p>
    <w:bookmarkEnd w:id="106"/>
    <w:bookmarkEnd w:id="107"/>
    <w:bookmarkEnd w:id="108"/>
    <w:tbl>
      <w:tblPr>
        <w:tblStyle w:val="22"/>
        <w:tblpPr w:leftFromText="180" w:rightFromText="180" w:vertAnchor="text" w:horzAnchor="page" w:tblpXSpec="center" w:tblpY="629"/>
        <w:tblOverlap w:val="never"/>
        <w:tblW w:w="10251" w:type="dxa"/>
        <w:jc w:val="center"/>
        <w:tblLayout w:type="fixed"/>
        <w:tblCellMar>
          <w:top w:w="0" w:type="dxa"/>
          <w:left w:w="15" w:type="dxa"/>
          <w:bottom w:w="0" w:type="dxa"/>
          <w:right w:w="15" w:type="dxa"/>
        </w:tblCellMar>
      </w:tblPr>
      <w:tblGrid>
        <w:gridCol w:w="405"/>
        <w:gridCol w:w="465"/>
        <w:gridCol w:w="1065"/>
        <w:gridCol w:w="1110"/>
        <w:gridCol w:w="1080"/>
        <w:gridCol w:w="2196"/>
        <w:gridCol w:w="990"/>
        <w:gridCol w:w="540"/>
        <w:gridCol w:w="556"/>
        <w:gridCol w:w="554"/>
        <w:gridCol w:w="691"/>
        <w:gridCol w:w="599"/>
      </w:tblGrid>
      <w:tr>
        <w:tblPrEx>
          <w:tblCellMar>
            <w:top w:w="0" w:type="dxa"/>
            <w:left w:w="15" w:type="dxa"/>
            <w:bottom w:w="0" w:type="dxa"/>
            <w:right w:w="15" w:type="dxa"/>
          </w:tblCellMar>
        </w:tblPrEx>
        <w:trPr>
          <w:trHeight w:val="450" w:hRule="atLeast"/>
          <w:jc w:val="center"/>
        </w:trPr>
        <w:tc>
          <w:tcPr>
            <w:tcW w:w="10251" w:type="dxa"/>
            <w:gridSpan w:val="12"/>
            <w:vAlign w:val="bottom"/>
          </w:tcPr>
          <w:p>
            <w:pPr>
              <w:autoSpaceDN w:val="0"/>
              <w:jc w:val="center"/>
              <w:textAlignment w:val="bottom"/>
              <w:outlineLvl w:val="9"/>
              <w:rPr>
                <w:rFonts w:ascii="宋体" w:hAnsi="宋体"/>
                <w:b w:val="0"/>
                <w:bCs/>
                <w:color w:val="auto"/>
                <w:sz w:val="36"/>
              </w:rPr>
            </w:pPr>
            <w:r>
              <w:rPr>
                <w:rFonts w:hint="eastAsia" w:ascii="宋体" w:hAnsi="宋体"/>
                <w:b w:val="0"/>
                <w:bCs/>
                <w:color w:val="auto"/>
                <w:sz w:val="36"/>
              </w:rPr>
              <w:t>询价</w:t>
            </w:r>
            <w:r>
              <w:rPr>
                <w:rFonts w:ascii="宋体" w:hAnsi="宋体"/>
                <w:b w:val="0"/>
                <w:bCs/>
                <w:color w:val="auto"/>
                <w:sz w:val="36"/>
              </w:rPr>
              <w:t>报价明细表</w:t>
            </w:r>
            <w:r>
              <w:rPr>
                <w:rFonts w:hint="eastAsia" w:ascii="宋体" w:hAnsi="宋体"/>
                <w:b w:val="0"/>
                <w:bCs/>
                <w:color w:val="auto"/>
                <w:sz w:val="36"/>
              </w:rPr>
              <w:t>（样式）</w:t>
            </w:r>
          </w:p>
        </w:tc>
      </w:tr>
      <w:tr>
        <w:tblPrEx>
          <w:tblCellMar>
            <w:top w:w="0" w:type="dxa"/>
            <w:left w:w="15" w:type="dxa"/>
            <w:bottom w:w="0" w:type="dxa"/>
            <w:right w:w="15" w:type="dxa"/>
          </w:tblCellMar>
        </w:tblPrEx>
        <w:trPr>
          <w:trHeight w:val="900" w:hRule="atLeast"/>
          <w:jc w:val="center"/>
        </w:trPr>
        <w:tc>
          <w:tcPr>
            <w:tcW w:w="4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outlineLvl w:val="9"/>
              <w:rPr>
                <w:rFonts w:ascii="宋体" w:hAnsi="宋体"/>
                <w:b w:val="0"/>
                <w:bCs/>
                <w:color w:val="auto"/>
                <w:sz w:val="18"/>
              </w:rPr>
            </w:pPr>
            <w:r>
              <w:rPr>
                <w:rFonts w:ascii="宋体" w:hAnsi="宋体"/>
                <w:b w:val="0"/>
                <w:bCs/>
                <w:color w:val="auto"/>
                <w:sz w:val="18"/>
              </w:rPr>
              <w:t>标段</w:t>
            </w:r>
          </w:p>
        </w:tc>
        <w:tc>
          <w:tcPr>
            <w:tcW w:w="46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outlineLvl w:val="9"/>
              <w:rPr>
                <w:rFonts w:ascii="宋体" w:hAnsi="宋体"/>
                <w:b w:val="0"/>
                <w:bCs/>
                <w:color w:val="auto"/>
                <w:sz w:val="18"/>
              </w:rPr>
            </w:pPr>
            <w:r>
              <w:rPr>
                <w:rFonts w:ascii="宋体" w:hAnsi="宋体"/>
                <w:b w:val="0"/>
                <w:bCs/>
                <w:color w:val="auto"/>
                <w:sz w:val="18"/>
              </w:rPr>
              <w:t>序号</w:t>
            </w:r>
          </w:p>
        </w:tc>
        <w:tc>
          <w:tcPr>
            <w:tcW w:w="106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outlineLvl w:val="9"/>
              <w:rPr>
                <w:rFonts w:ascii="宋体" w:hAnsi="宋体"/>
                <w:b w:val="0"/>
                <w:bCs/>
                <w:color w:val="auto"/>
                <w:sz w:val="18"/>
              </w:rPr>
            </w:pPr>
            <w:r>
              <w:rPr>
                <w:rFonts w:ascii="宋体" w:hAnsi="宋体"/>
                <w:b w:val="0"/>
                <w:bCs/>
                <w:color w:val="auto"/>
                <w:sz w:val="18"/>
              </w:rPr>
              <w:t>项目名称</w:t>
            </w:r>
          </w:p>
        </w:tc>
        <w:tc>
          <w:tcPr>
            <w:tcW w:w="11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outlineLvl w:val="9"/>
              <w:rPr>
                <w:rFonts w:ascii="宋体" w:hAnsi="宋体"/>
                <w:b w:val="0"/>
                <w:bCs/>
                <w:color w:val="auto"/>
                <w:sz w:val="18"/>
              </w:rPr>
            </w:pPr>
            <w:r>
              <w:rPr>
                <w:rFonts w:ascii="宋体" w:hAnsi="宋体"/>
                <w:b w:val="0"/>
                <w:bCs/>
                <w:color w:val="auto"/>
                <w:sz w:val="18"/>
              </w:rPr>
              <w:t>品牌</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outlineLvl w:val="9"/>
              <w:rPr>
                <w:rFonts w:ascii="宋体" w:hAnsi="宋体"/>
                <w:b w:val="0"/>
                <w:bCs/>
                <w:color w:val="auto"/>
                <w:sz w:val="18"/>
              </w:rPr>
            </w:pPr>
            <w:r>
              <w:rPr>
                <w:rFonts w:ascii="宋体" w:hAnsi="宋体"/>
                <w:b w:val="0"/>
                <w:bCs/>
                <w:color w:val="auto"/>
                <w:sz w:val="18"/>
              </w:rPr>
              <w:t>型号</w:t>
            </w:r>
          </w:p>
        </w:tc>
        <w:tc>
          <w:tcPr>
            <w:tcW w:w="21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outlineLvl w:val="9"/>
              <w:rPr>
                <w:rFonts w:ascii="宋体" w:hAnsi="宋体" w:eastAsia="宋体" w:cs="Times New Roman"/>
                <w:b w:val="0"/>
                <w:bCs/>
                <w:color w:val="auto"/>
                <w:sz w:val="18"/>
              </w:rPr>
            </w:pPr>
          </w:p>
          <w:p>
            <w:pPr>
              <w:autoSpaceDN w:val="0"/>
              <w:jc w:val="center"/>
              <w:textAlignment w:val="center"/>
              <w:outlineLvl w:val="9"/>
              <w:rPr>
                <w:rFonts w:ascii="宋体" w:hAnsi="宋体"/>
                <w:b w:val="0"/>
                <w:bCs/>
                <w:color w:val="auto"/>
                <w:sz w:val="18"/>
              </w:rPr>
            </w:pPr>
            <w:r>
              <w:rPr>
                <w:rFonts w:ascii="宋体" w:hAnsi="宋体" w:eastAsia="宋体" w:cs="Times New Roman"/>
                <w:b w:val="0"/>
                <w:bCs/>
                <w:color w:val="auto"/>
                <w:sz w:val="18"/>
              </w:rPr>
              <w:t>产品配置或技术参数</w:t>
            </w:r>
          </w:p>
          <w:p>
            <w:pPr>
              <w:autoSpaceDN w:val="0"/>
              <w:jc w:val="center"/>
              <w:textAlignment w:val="center"/>
              <w:outlineLvl w:val="9"/>
              <w:rPr>
                <w:rFonts w:ascii="宋体" w:hAnsi="宋体"/>
                <w:b w:val="0"/>
                <w:bCs/>
                <w:color w:val="auto"/>
                <w:sz w:val="18"/>
              </w:rPr>
            </w:pPr>
          </w:p>
        </w:tc>
        <w:tc>
          <w:tcPr>
            <w:tcW w:w="9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outlineLvl w:val="9"/>
              <w:rPr>
                <w:rFonts w:ascii="宋体" w:hAnsi="宋体"/>
                <w:b w:val="0"/>
                <w:bCs/>
                <w:color w:val="auto"/>
                <w:sz w:val="18"/>
              </w:rPr>
            </w:pPr>
            <w:r>
              <w:rPr>
                <w:rFonts w:ascii="宋体" w:hAnsi="宋体"/>
                <w:b w:val="0"/>
                <w:bCs/>
                <w:color w:val="auto"/>
                <w:sz w:val="18"/>
              </w:rPr>
              <w:t>参数偏离情况（正偏离/</w:t>
            </w:r>
            <w:r>
              <w:rPr>
                <w:rFonts w:hint="eastAsia" w:ascii="宋体" w:hAnsi="宋体"/>
                <w:b w:val="0"/>
                <w:bCs/>
                <w:color w:val="auto"/>
                <w:sz w:val="18"/>
              </w:rPr>
              <w:t>无偏离/</w:t>
            </w:r>
            <w:r>
              <w:rPr>
                <w:rFonts w:ascii="宋体" w:hAnsi="宋体"/>
                <w:b w:val="0"/>
                <w:bCs/>
                <w:color w:val="auto"/>
                <w:sz w:val="18"/>
              </w:rPr>
              <w:t>负偏离）</w:t>
            </w:r>
          </w:p>
        </w:tc>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outlineLvl w:val="9"/>
              <w:rPr>
                <w:rFonts w:ascii="宋体" w:hAnsi="宋体"/>
                <w:b w:val="0"/>
                <w:bCs/>
                <w:color w:val="auto"/>
                <w:sz w:val="18"/>
              </w:rPr>
            </w:pPr>
            <w:r>
              <w:rPr>
                <w:rFonts w:ascii="宋体" w:hAnsi="宋体"/>
                <w:b w:val="0"/>
                <w:bCs/>
                <w:color w:val="auto"/>
                <w:sz w:val="18"/>
              </w:rPr>
              <w:t>数量</w:t>
            </w:r>
          </w:p>
        </w:tc>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outlineLvl w:val="9"/>
              <w:rPr>
                <w:rFonts w:ascii="宋体" w:hAnsi="宋体"/>
                <w:b w:val="0"/>
                <w:bCs/>
                <w:color w:val="auto"/>
                <w:sz w:val="18"/>
              </w:rPr>
            </w:pPr>
            <w:r>
              <w:rPr>
                <w:rFonts w:ascii="宋体" w:hAnsi="宋体"/>
                <w:b w:val="0"/>
                <w:bCs/>
                <w:color w:val="auto"/>
                <w:sz w:val="18"/>
              </w:rPr>
              <w:t>计量单位</w:t>
            </w:r>
          </w:p>
        </w:tc>
        <w:tc>
          <w:tcPr>
            <w:tcW w:w="55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outlineLvl w:val="9"/>
              <w:rPr>
                <w:rFonts w:ascii="宋体" w:hAnsi="宋体"/>
                <w:b w:val="0"/>
                <w:bCs/>
                <w:color w:val="auto"/>
                <w:sz w:val="18"/>
              </w:rPr>
            </w:pPr>
            <w:r>
              <w:rPr>
                <w:rFonts w:ascii="宋体" w:hAnsi="宋体"/>
                <w:b w:val="0"/>
                <w:bCs/>
                <w:color w:val="auto"/>
                <w:sz w:val="18"/>
              </w:rPr>
              <w:t>单价（元）</w:t>
            </w:r>
          </w:p>
        </w:tc>
        <w:tc>
          <w:tcPr>
            <w:tcW w:w="69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outlineLvl w:val="9"/>
              <w:rPr>
                <w:rFonts w:ascii="宋体" w:hAnsi="宋体"/>
                <w:b w:val="0"/>
                <w:bCs/>
                <w:color w:val="auto"/>
                <w:sz w:val="18"/>
              </w:rPr>
            </w:pPr>
            <w:r>
              <w:rPr>
                <w:rFonts w:ascii="宋体" w:hAnsi="宋体"/>
                <w:b w:val="0"/>
                <w:bCs/>
                <w:color w:val="auto"/>
                <w:sz w:val="18"/>
              </w:rPr>
              <w:t>总价（元）</w:t>
            </w:r>
          </w:p>
        </w:tc>
        <w:tc>
          <w:tcPr>
            <w:tcW w:w="59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outlineLvl w:val="9"/>
              <w:rPr>
                <w:rFonts w:ascii="宋体" w:hAnsi="宋体"/>
                <w:b w:val="0"/>
                <w:bCs/>
                <w:color w:val="auto"/>
                <w:sz w:val="18"/>
              </w:rPr>
            </w:pPr>
            <w:r>
              <w:rPr>
                <w:rFonts w:ascii="宋体" w:hAnsi="宋体"/>
                <w:b w:val="0"/>
                <w:bCs/>
                <w:color w:val="auto"/>
                <w:sz w:val="18"/>
              </w:rPr>
              <w:t>交货期</w:t>
            </w:r>
          </w:p>
        </w:tc>
      </w:tr>
      <w:tr>
        <w:tblPrEx>
          <w:tblCellMar>
            <w:top w:w="0" w:type="dxa"/>
            <w:left w:w="15" w:type="dxa"/>
            <w:bottom w:w="0" w:type="dxa"/>
            <w:right w:w="15" w:type="dxa"/>
          </w:tblCellMar>
        </w:tblPrEx>
        <w:trPr>
          <w:trHeight w:val="285" w:hRule="atLeast"/>
          <w:jc w:val="center"/>
        </w:trPr>
        <w:tc>
          <w:tcPr>
            <w:tcW w:w="405" w:type="dxa"/>
            <w:tcBorders>
              <w:top w:val="single" w:color="000000" w:sz="4" w:space="0"/>
              <w:left w:val="single" w:color="000000" w:sz="4" w:space="0"/>
              <w:bottom w:val="single" w:color="000000" w:sz="4" w:space="0"/>
              <w:right w:val="single" w:color="000000" w:sz="4" w:space="0"/>
            </w:tcBorders>
            <w:vAlign w:val="center"/>
          </w:tcPr>
          <w:p>
            <w:pPr>
              <w:outlineLvl w:val="9"/>
              <w:rPr>
                <w:rFonts w:ascii="宋体" w:hAnsi="宋体"/>
                <w:b w:val="0"/>
                <w:bCs/>
                <w:color w:val="auto"/>
                <w:sz w:val="24"/>
              </w:rPr>
            </w:pPr>
          </w:p>
        </w:tc>
        <w:tc>
          <w:tcPr>
            <w:tcW w:w="46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outlineLvl w:val="9"/>
              <w:rPr>
                <w:rFonts w:hint="default" w:ascii="宋体" w:hAnsi="宋体" w:eastAsia="宋体"/>
                <w:b w:val="0"/>
                <w:bCs/>
                <w:color w:val="auto"/>
                <w:sz w:val="18"/>
                <w:lang w:val="en-US" w:eastAsia="zh-CN"/>
              </w:rPr>
            </w:pPr>
          </w:p>
        </w:tc>
        <w:tc>
          <w:tcPr>
            <w:tcW w:w="106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outlineLvl w:val="9"/>
              <w:rPr>
                <w:rFonts w:ascii="宋体" w:hAnsi="宋体"/>
                <w:b w:val="0"/>
                <w:bCs/>
                <w:color w:val="auto"/>
                <w:sz w:val="18"/>
              </w:rPr>
            </w:pPr>
          </w:p>
        </w:tc>
        <w:tc>
          <w:tcPr>
            <w:tcW w:w="11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ascii="宋体" w:hAnsi="宋体"/>
                <w:b w:val="0"/>
                <w:bCs/>
                <w:color w:val="auto"/>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ascii="宋体" w:hAnsi="宋体"/>
                <w:b w:val="0"/>
                <w:bCs/>
                <w:color w:val="auto"/>
                <w:sz w:val="24"/>
              </w:rPr>
            </w:pPr>
          </w:p>
        </w:tc>
        <w:tc>
          <w:tcPr>
            <w:tcW w:w="219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ascii="宋体" w:hAnsi="宋体"/>
                <w:b w:val="0"/>
                <w:bCs/>
                <w:color w:val="auto"/>
                <w:sz w:val="24"/>
              </w:rPr>
            </w:pPr>
          </w:p>
        </w:tc>
        <w:tc>
          <w:tcPr>
            <w:tcW w:w="99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ascii="宋体" w:hAnsi="宋体"/>
                <w:b w:val="0"/>
                <w:bCs/>
                <w:color w:val="auto"/>
                <w:sz w:val="24"/>
              </w:rPr>
            </w:pPr>
          </w:p>
        </w:tc>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ascii="宋体" w:hAnsi="宋体"/>
                <w:b w:val="0"/>
                <w:bCs/>
                <w:color w:val="auto"/>
                <w:sz w:val="24"/>
              </w:rPr>
            </w:pPr>
          </w:p>
        </w:tc>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ascii="宋体" w:hAnsi="宋体"/>
                <w:b w:val="0"/>
                <w:bCs/>
                <w:color w:val="auto"/>
                <w:sz w:val="24"/>
              </w:rPr>
            </w:pPr>
          </w:p>
        </w:tc>
        <w:tc>
          <w:tcPr>
            <w:tcW w:w="5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ascii="宋体" w:hAnsi="宋体"/>
                <w:b w:val="0"/>
                <w:bCs/>
                <w:color w:val="auto"/>
                <w:sz w:val="24"/>
              </w:rPr>
            </w:pPr>
          </w:p>
        </w:tc>
        <w:tc>
          <w:tcPr>
            <w:tcW w:w="691"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ascii="宋体" w:hAnsi="宋体"/>
                <w:b w:val="0"/>
                <w:bCs/>
                <w:color w:val="auto"/>
                <w:sz w:val="24"/>
              </w:rPr>
            </w:pPr>
          </w:p>
        </w:tc>
        <w:tc>
          <w:tcPr>
            <w:tcW w:w="599" w:type="dxa"/>
            <w:tcBorders>
              <w:top w:val="single" w:color="000000" w:sz="4" w:space="0"/>
              <w:left w:val="single" w:color="000000" w:sz="4" w:space="0"/>
              <w:bottom w:val="single" w:color="000000" w:sz="4" w:space="0"/>
              <w:right w:val="single" w:color="000000" w:sz="4" w:space="0"/>
            </w:tcBorders>
            <w:vAlign w:val="center"/>
          </w:tcPr>
          <w:p>
            <w:pPr>
              <w:outlineLvl w:val="9"/>
              <w:rPr>
                <w:rFonts w:ascii="宋体" w:hAnsi="宋体"/>
                <w:b w:val="0"/>
                <w:bCs/>
                <w:color w:val="auto"/>
                <w:sz w:val="24"/>
              </w:rPr>
            </w:pPr>
          </w:p>
        </w:tc>
      </w:tr>
      <w:tr>
        <w:tblPrEx>
          <w:tblCellMar>
            <w:top w:w="0" w:type="dxa"/>
            <w:left w:w="15" w:type="dxa"/>
            <w:bottom w:w="0" w:type="dxa"/>
            <w:right w:w="15" w:type="dxa"/>
          </w:tblCellMar>
        </w:tblPrEx>
        <w:trPr>
          <w:trHeight w:val="285" w:hRule="atLeast"/>
          <w:jc w:val="center"/>
        </w:trPr>
        <w:tc>
          <w:tcPr>
            <w:tcW w:w="405" w:type="dxa"/>
            <w:tcBorders>
              <w:top w:val="single" w:color="000000" w:sz="4" w:space="0"/>
              <w:left w:val="single" w:color="000000" w:sz="4" w:space="0"/>
              <w:bottom w:val="single" w:color="000000" w:sz="4" w:space="0"/>
              <w:right w:val="single" w:color="000000" w:sz="4" w:space="0"/>
            </w:tcBorders>
            <w:vAlign w:val="center"/>
          </w:tcPr>
          <w:p>
            <w:pPr>
              <w:outlineLvl w:val="9"/>
              <w:rPr>
                <w:rFonts w:ascii="宋体" w:hAnsi="宋体"/>
                <w:b w:val="0"/>
                <w:bCs/>
                <w:color w:val="auto"/>
                <w:sz w:val="24"/>
              </w:rPr>
            </w:pPr>
          </w:p>
        </w:tc>
        <w:tc>
          <w:tcPr>
            <w:tcW w:w="46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outlineLvl w:val="9"/>
              <w:rPr>
                <w:rFonts w:ascii="宋体" w:hAnsi="宋体"/>
                <w:b w:val="0"/>
                <w:bCs/>
                <w:color w:val="auto"/>
                <w:sz w:val="18"/>
              </w:rPr>
            </w:pPr>
          </w:p>
        </w:tc>
        <w:tc>
          <w:tcPr>
            <w:tcW w:w="106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outlineLvl w:val="9"/>
              <w:rPr>
                <w:rFonts w:ascii="宋体" w:hAnsi="宋体"/>
                <w:b w:val="0"/>
                <w:bCs/>
                <w:color w:val="auto"/>
                <w:sz w:val="18"/>
              </w:rPr>
            </w:pPr>
          </w:p>
        </w:tc>
        <w:tc>
          <w:tcPr>
            <w:tcW w:w="11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ascii="宋体" w:hAnsi="宋体"/>
                <w:b w:val="0"/>
                <w:bCs/>
                <w:color w:val="auto"/>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ascii="宋体" w:hAnsi="宋体"/>
                <w:b w:val="0"/>
                <w:bCs/>
                <w:color w:val="auto"/>
                <w:sz w:val="24"/>
              </w:rPr>
            </w:pPr>
          </w:p>
        </w:tc>
        <w:tc>
          <w:tcPr>
            <w:tcW w:w="219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ascii="宋体" w:hAnsi="宋体"/>
                <w:b w:val="0"/>
                <w:bCs/>
                <w:color w:val="auto"/>
                <w:sz w:val="24"/>
              </w:rPr>
            </w:pPr>
          </w:p>
        </w:tc>
        <w:tc>
          <w:tcPr>
            <w:tcW w:w="99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ascii="宋体" w:hAnsi="宋体"/>
                <w:b w:val="0"/>
                <w:bCs/>
                <w:color w:val="auto"/>
                <w:sz w:val="24"/>
              </w:rPr>
            </w:pPr>
          </w:p>
        </w:tc>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ascii="宋体" w:hAnsi="宋体"/>
                <w:b w:val="0"/>
                <w:bCs/>
                <w:color w:val="auto"/>
                <w:sz w:val="24"/>
              </w:rPr>
            </w:pPr>
          </w:p>
        </w:tc>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ascii="宋体" w:hAnsi="宋体"/>
                <w:b w:val="0"/>
                <w:bCs/>
                <w:color w:val="auto"/>
                <w:sz w:val="24"/>
              </w:rPr>
            </w:pPr>
          </w:p>
        </w:tc>
        <w:tc>
          <w:tcPr>
            <w:tcW w:w="5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ascii="宋体" w:hAnsi="宋体"/>
                <w:b w:val="0"/>
                <w:bCs/>
                <w:color w:val="auto"/>
                <w:sz w:val="24"/>
              </w:rPr>
            </w:pPr>
          </w:p>
        </w:tc>
        <w:tc>
          <w:tcPr>
            <w:tcW w:w="691"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ascii="宋体" w:hAnsi="宋体"/>
                <w:b w:val="0"/>
                <w:bCs/>
                <w:color w:val="auto"/>
                <w:sz w:val="24"/>
              </w:rPr>
            </w:pPr>
          </w:p>
        </w:tc>
        <w:tc>
          <w:tcPr>
            <w:tcW w:w="599" w:type="dxa"/>
            <w:tcBorders>
              <w:top w:val="single" w:color="000000" w:sz="4" w:space="0"/>
              <w:left w:val="single" w:color="000000" w:sz="4" w:space="0"/>
              <w:bottom w:val="single" w:color="000000" w:sz="4" w:space="0"/>
              <w:right w:val="single" w:color="000000" w:sz="4" w:space="0"/>
            </w:tcBorders>
            <w:vAlign w:val="center"/>
          </w:tcPr>
          <w:p>
            <w:pPr>
              <w:outlineLvl w:val="9"/>
              <w:rPr>
                <w:rFonts w:ascii="宋体" w:hAnsi="宋体"/>
                <w:b w:val="0"/>
                <w:bCs/>
                <w:color w:val="auto"/>
                <w:sz w:val="24"/>
              </w:rPr>
            </w:pPr>
          </w:p>
        </w:tc>
      </w:tr>
      <w:tr>
        <w:tblPrEx>
          <w:tblCellMar>
            <w:top w:w="0" w:type="dxa"/>
            <w:left w:w="15" w:type="dxa"/>
            <w:bottom w:w="0" w:type="dxa"/>
            <w:right w:w="15" w:type="dxa"/>
          </w:tblCellMar>
        </w:tblPrEx>
        <w:trPr>
          <w:trHeight w:val="285" w:hRule="atLeast"/>
          <w:jc w:val="center"/>
        </w:trPr>
        <w:tc>
          <w:tcPr>
            <w:tcW w:w="405" w:type="dxa"/>
            <w:tcBorders>
              <w:top w:val="single" w:color="000000" w:sz="4" w:space="0"/>
              <w:left w:val="single" w:color="000000" w:sz="4" w:space="0"/>
              <w:bottom w:val="single" w:color="000000" w:sz="4" w:space="0"/>
              <w:right w:val="single" w:color="000000" w:sz="4" w:space="0"/>
            </w:tcBorders>
            <w:vAlign w:val="center"/>
          </w:tcPr>
          <w:p>
            <w:pPr>
              <w:outlineLvl w:val="9"/>
              <w:rPr>
                <w:rFonts w:ascii="宋体" w:hAnsi="宋体"/>
                <w:b w:val="0"/>
                <w:bCs/>
                <w:color w:val="auto"/>
                <w:sz w:val="24"/>
              </w:rPr>
            </w:pPr>
          </w:p>
        </w:tc>
        <w:tc>
          <w:tcPr>
            <w:tcW w:w="46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outlineLvl w:val="9"/>
              <w:rPr>
                <w:rFonts w:ascii="宋体" w:hAnsi="宋体"/>
                <w:b w:val="0"/>
                <w:bCs/>
                <w:color w:val="auto"/>
                <w:sz w:val="18"/>
              </w:rPr>
            </w:pPr>
          </w:p>
        </w:tc>
        <w:tc>
          <w:tcPr>
            <w:tcW w:w="106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outlineLvl w:val="9"/>
              <w:rPr>
                <w:rFonts w:ascii="宋体" w:hAnsi="宋体"/>
                <w:b w:val="0"/>
                <w:bCs/>
                <w:color w:val="auto"/>
                <w:sz w:val="18"/>
              </w:rPr>
            </w:pPr>
          </w:p>
        </w:tc>
        <w:tc>
          <w:tcPr>
            <w:tcW w:w="11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ascii="宋体" w:hAnsi="宋体"/>
                <w:b w:val="0"/>
                <w:bCs/>
                <w:color w:val="auto"/>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ascii="宋体" w:hAnsi="宋体"/>
                <w:b w:val="0"/>
                <w:bCs/>
                <w:color w:val="auto"/>
                <w:sz w:val="24"/>
              </w:rPr>
            </w:pPr>
          </w:p>
        </w:tc>
        <w:tc>
          <w:tcPr>
            <w:tcW w:w="219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ascii="宋体" w:hAnsi="宋体"/>
                <w:b w:val="0"/>
                <w:bCs/>
                <w:color w:val="auto"/>
                <w:sz w:val="24"/>
              </w:rPr>
            </w:pPr>
          </w:p>
        </w:tc>
        <w:tc>
          <w:tcPr>
            <w:tcW w:w="99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ascii="宋体" w:hAnsi="宋体"/>
                <w:b w:val="0"/>
                <w:bCs/>
                <w:color w:val="auto"/>
                <w:sz w:val="24"/>
              </w:rPr>
            </w:pPr>
          </w:p>
        </w:tc>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ascii="宋体" w:hAnsi="宋体"/>
                <w:b w:val="0"/>
                <w:bCs/>
                <w:color w:val="auto"/>
                <w:sz w:val="24"/>
              </w:rPr>
            </w:pPr>
          </w:p>
        </w:tc>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ascii="宋体" w:hAnsi="宋体"/>
                <w:b w:val="0"/>
                <w:bCs/>
                <w:color w:val="auto"/>
                <w:sz w:val="24"/>
              </w:rPr>
            </w:pPr>
          </w:p>
        </w:tc>
        <w:tc>
          <w:tcPr>
            <w:tcW w:w="5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ascii="宋体" w:hAnsi="宋体"/>
                <w:b w:val="0"/>
                <w:bCs/>
                <w:color w:val="auto"/>
                <w:sz w:val="24"/>
              </w:rPr>
            </w:pPr>
          </w:p>
        </w:tc>
        <w:tc>
          <w:tcPr>
            <w:tcW w:w="691"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ascii="宋体" w:hAnsi="宋体"/>
                <w:b w:val="0"/>
                <w:bCs/>
                <w:color w:val="auto"/>
                <w:sz w:val="24"/>
              </w:rPr>
            </w:pPr>
          </w:p>
        </w:tc>
        <w:tc>
          <w:tcPr>
            <w:tcW w:w="599" w:type="dxa"/>
            <w:tcBorders>
              <w:top w:val="single" w:color="000000" w:sz="4" w:space="0"/>
              <w:left w:val="single" w:color="000000" w:sz="4" w:space="0"/>
              <w:bottom w:val="single" w:color="000000" w:sz="4" w:space="0"/>
              <w:right w:val="single" w:color="000000" w:sz="4" w:space="0"/>
            </w:tcBorders>
            <w:vAlign w:val="center"/>
          </w:tcPr>
          <w:p>
            <w:pPr>
              <w:outlineLvl w:val="9"/>
              <w:rPr>
                <w:rFonts w:ascii="宋体" w:hAnsi="宋体"/>
                <w:b w:val="0"/>
                <w:bCs/>
                <w:color w:val="auto"/>
                <w:sz w:val="24"/>
              </w:rPr>
            </w:pPr>
          </w:p>
        </w:tc>
      </w:tr>
      <w:tr>
        <w:tblPrEx>
          <w:tblCellMar>
            <w:top w:w="0" w:type="dxa"/>
            <w:left w:w="15" w:type="dxa"/>
            <w:bottom w:w="0" w:type="dxa"/>
            <w:right w:w="15" w:type="dxa"/>
          </w:tblCellMar>
        </w:tblPrEx>
        <w:trPr>
          <w:trHeight w:val="285" w:hRule="atLeast"/>
          <w:jc w:val="center"/>
        </w:trPr>
        <w:tc>
          <w:tcPr>
            <w:tcW w:w="405" w:type="dxa"/>
            <w:tcBorders>
              <w:top w:val="single" w:color="000000" w:sz="4" w:space="0"/>
              <w:left w:val="single" w:color="000000" w:sz="4" w:space="0"/>
              <w:bottom w:val="single" w:color="000000" w:sz="4" w:space="0"/>
              <w:right w:val="single" w:color="000000" w:sz="4" w:space="0"/>
            </w:tcBorders>
            <w:vAlign w:val="center"/>
          </w:tcPr>
          <w:p>
            <w:pPr>
              <w:outlineLvl w:val="9"/>
              <w:rPr>
                <w:rFonts w:ascii="宋体" w:hAnsi="宋体"/>
                <w:b w:val="0"/>
                <w:bCs/>
                <w:color w:val="auto"/>
                <w:sz w:val="24"/>
              </w:rPr>
            </w:pPr>
          </w:p>
        </w:tc>
        <w:tc>
          <w:tcPr>
            <w:tcW w:w="46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outlineLvl w:val="9"/>
              <w:rPr>
                <w:rFonts w:ascii="宋体" w:hAnsi="宋体"/>
                <w:b w:val="0"/>
                <w:bCs/>
                <w:color w:val="auto"/>
                <w:sz w:val="18"/>
              </w:rPr>
            </w:pPr>
          </w:p>
        </w:tc>
        <w:tc>
          <w:tcPr>
            <w:tcW w:w="106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outlineLvl w:val="9"/>
              <w:rPr>
                <w:rFonts w:ascii="宋体" w:hAnsi="宋体"/>
                <w:b w:val="0"/>
                <w:bCs/>
                <w:color w:val="auto"/>
                <w:sz w:val="18"/>
              </w:rPr>
            </w:pPr>
          </w:p>
        </w:tc>
        <w:tc>
          <w:tcPr>
            <w:tcW w:w="11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ascii="宋体" w:hAnsi="宋体"/>
                <w:b w:val="0"/>
                <w:bCs/>
                <w:color w:val="auto"/>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ascii="宋体" w:hAnsi="宋体"/>
                <w:b w:val="0"/>
                <w:bCs/>
                <w:color w:val="auto"/>
                <w:sz w:val="24"/>
              </w:rPr>
            </w:pPr>
          </w:p>
        </w:tc>
        <w:tc>
          <w:tcPr>
            <w:tcW w:w="219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ascii="宋体" w:hAnsi="宋体"/>
                <w:b w:val="0"/>
                <w:bCs/>
                <w:color w:val="auto"/>
                <w:sz w:val="24"/>
              </w:rPr>
            </w:pPr>
          </w:p>
        </w:tc>
        <w:tc>
          <w:tcPr>
            <w:tcW w:w="99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ascii="宋体" w:hAnsi="宋体"/>
                <w:b w:val="0"/>
                <w:bCs/>
                <w:color w:val="auto"/>
                <w:sz w:val="24"/>
              </w:rPr>
            </w:pPr>
          </w:p>
        </w:tc>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ascii="宋体" w:hAnsi="宋体"/>
                <w:b w:val="0"/>
                <w:bCs/>
                <w:color w:val="auto"/>
                <w:sz w:val="24"/>
              </w:rPr>
            </w:pPr>
          </w:p>
        </w:tc>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ascii="宋体" w:hAnsi="宋体"/>
                <w:b w:val="0"/>
                <w:bCs/>
                <w:color w:val="auto"/>
                <w:sz w:val="24"/>
              </w:rPr>
            </w:pPr>
          </w:p>
        </w:tc>
        <w:tc>
          <w:tcPr>
            <w:tcW w:w="5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ascii="宋体" w:hAnsi="宋体"/>
                <w:b w:val="0"/>
                <w:bCs/>
                <w:color w:val="auto"/>
                <w:sz w:val="24"/>
              </w:rPr>
            </w:pPr>
          </w:p>
        </w:tc>
        <w:tc>
          <w:tcPr>
            <w:tcW w:w="691"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ascii="宋体" w:hAnsi="宋体"/>
                <w:b w:val="0"/>
                <w:bCs/>
                <w:color w:val="auto"/>
                <w:sz w:val="24"/>
              </w:rPr>
            </w:pPr>
          </w:p>
        </w:tc>
        <w:tc>
          <w:tcPr>
            <w:tcW w:w="599" w:type="dxa"/>
            <w:tcBorders>
              <w:top w:val="single" w:color="000000" w:sz="4" w:space="0"/>
              <w:left w:val="single" w:color="000000" w:sz="4" w:space="0"/>
              <w:bottom w:val="single" w:color="000000" w:sz="4" w:space="0"/>
              <w:right w:val="single" w:color="000000" w:sz="4" w:space="0"/>
            </w:tcBorders>
            <w:vAlign w:val="center"/>
          </w:tcPr>
          <w:p>
            <w:pPr>
              <w:outlineLvl w:val="9"/>
              <w:rPr>
                <w:rFonts w:ascii="宋体" w:hAnsi="宋体"/>
                <w:b w:val="0"/>
                <w:bCs/>
                <w:color w:val="auto"/>
                <w:sz w:val="24"/>
              </w:rPr>
            </w:pPr>
          </w:p>
        </w:tc>
      </w:tr>
      <w:tr>
        <w:tblPrEx>
          <w:tblCellMar>
            <w:top w:w="0" w:type="dxa"/>
            <w:left w:w="15" w:type="dxa"/>
            <w:bottom w:w="0" w:type="dxa"/>
            <w:right w:w="15" w:type="dxa"/>
          </w:tblCellMar>
        </w:tblPrEx>
        <w:trPr>
          <w:trHeight w:val="285" w:hRule="atLeast"/>
          <w:jc w:val="center"/>
        </w:trPr>
        <w:tc>
          <w:tcPr>
            <w:tcW w:w="405" w:type="dxa"/>
            <w:tcBorders>
              <w:top w:val="single" w:color="000000" w:sz="4" w:space="0"/>
              <w:left w:val="single" w:color="000000" w:sz="4" w:space="0"/>
              <w:bottom w:val="single" w:color="000000" w:sz="4" w:space="0"/>
              <w:right w:val="single" w:color="000000" w:sz="4" w:space="0"/>
            </w:tcBorders>
            <w:vAlign w:val="center"/>
          </w:tcPr>
          <w:p>
            <w:pPr>
              <w:outlineLvl w:val="9"/>
              <w:rPr>
                <w:rFonts w:ascii="宋体" w:hAnsi="宋体"/>
                <w:b w:val="0"/>
                <w:bCs/>
                <w:color w:val="auto"/>
                <w:sz w:val="24"/>
              </w:rPr>
            </w:pPr>
          </w:p>
        </w:tc>
        <w:tc>
          <w:tcPr>
            <w:tcW w:w="46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outlineLvl w:val="9"/>
              <w:rPr>
                <w:rFonts w:ascii="宋体" w:hAnsi="宋体"/>
                <w:b w:val="0"/>
                <w:bCs/>
                <w:color w:val="auto"/>
                <w:sz w:val="18"/>
              </w:rPr>
            </w:pPr>
          </w:p>
        </w:tc>
        <w:tc>
          <w:tcPr>
            <w:tcW w:w="106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outlineLvl w:val="9"/>
              <w:rPr>
                <w:rFonts w:ascii="宋体" w:hAnsi="宋体"/>
                <w:b w:val="0"/>
                <w:bCs/>
                <w:color w:val="auto"/>
                <w:sz w:val="18"/>
              </w:rPr>
            </w:pPr>
          </w:p>
        </w:tc>
        <w:tc>
          <w:tcPr>
            <w:tcW w:w="11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ascii="宋体" w:hAnsi="宋体"/>
                <w:b w:val="0"/>
                <w:bCs/>
                <w:color w:val="auto"/>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ascii="宋体" w:hAnsi="宋体"/>
                <w:b w:val="0"/>
                <w:bCs/>
                <w:color w:val="auto"/>
                <w:sz w:val="24"/>
              </w:rPr>
            </w:pPr>
          </w:p>
        </w:tc>
        <w:tc>
          <w:tcPr>
            <w:tcW w:w="219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ascii="宋体" w:hAnsi="宋体"/>
                <w:b w:val="0"/>
                <w:bCs/>
                <w:color w:val="auto"/>
                <w:sz w:val="24"/>
              </w:rPr>
            </w:pPr>
          </w:p>
        </w:tc>
        <w:tc>
          <w:tcPr>
            <w:tcW w:w="99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ascii="宋体" w:hAnsi="宋体"/>
                <w:b w:val="0"/>
                <w:bCs/>
                <w:color w:val="auto"/>
                <w:sz w:val="24"/>
              </w:rPr>
            </w:pPr>
          </w:p>
        </w:tc>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ascii="宋体" w:hAnsi="宋体"/>
                <w:b w:val="0"/>
                <w:bCs/>
                <w:color w:val="auto"/>
                <w:sz w:val="24"/>
              </w:rPr>
            </w:pPr>
          </w:p>
        </w:tc>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ascii="宋体" w:hAnsi="宋体"/>
                <w:b w:val="0"/>
                <w:bCs/>
                <w:color w:val="auto"/>
                <w:sz w:val="24"/>
              </w:rPr>
            </w:pPr>
          </w:p>
        </w:tc>
        <w:tc>
          <w:tcPr>
            <w:tcW w:w="5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ascii="宋体" w:hAnsi="宋体"/>
                <w:b w:val="0"/>
                <w:bCs/>
                <w:color w:val="auto"/>
                <w:sz w:val="24"/>
              </w:rPr>
            </w:pPr>
          </w:p>
        </w:tc>
        <w:tc>
          <w:tcPr>
            <w:tcW w:w="691"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ascii="宋体" w:hAnsi="宋体"/>
                <w:b w:val="0"/>
                <w:bCs/>
                <w:color w:val="auto"/>
                <w:sz w:val="24"/>
              </w:rPr>
            </w:pPr>
          </w:p>
        </w:tc>
        <w:tc>
          <w:tcPr>
            <w:tcW w:w="599" w:type="dxa"/>
            <w:tcBorders>
              <w:top w:val="single" w:color="000000" w:sz="4" w:space="0"/>
              <w:left w:val="single" w:color="000000" w:sz="4" w:space="0"/>
              <w:bottom w:val="single" w:color="000000" w:sz="4" w:space="0"/>
              <w:right w:val="single" w:color="000000" w:sz="4" w:space="0"/>
            </w:tcBorders>
            <w:vAlign w:val="center"/>
          </w:tcPr>
          <w:p>
            <w:pPr>
              <w:outlineLvl w:val="9"/>
              <w:rPr>
                <w:rFonts w:ascii="宋体" w:hAnsi="宋体"/>
                <w:b w:val="0"/>
                <w:bCs/>
                <w:color w:val="auto"/>
                <w:sz w:val="24"/>
              </w:rPr>
            </w:pPr>
          </w:p>
        </w:tc>
      </w:tr>
      <w:tr>
        <w:tblPrEx>
          <w:tblCellMar>
            <w:top w:w="0" w:type="dxa"/>
            <w:left w:w="15" w:type="dxa"/>
            <w:bottom w:w="0" w:type="dxa"/>
            <w:right w:w="15" w:type="dxa"/>
          </w:tblCellMar>
        </w:tblPrEx>
        <w:trPr>
          <w:trHeight w:val="285" w:hRule="atLeast"/>
          <w:jc w:val="center"/>
        </w:trPr>
        <w:tc>
          <w:tcPr>
            <w:tcW w:w="405" w:type="dxa"/>
            <w:tcBorders>
              <w:top w:val="single" w:color="000000" w:sz="4" w:space="0"/>
              <w:left w:val="single" w:color="000000" w:sz="4" w:space="0"/>
              <w:bottom w:val="single" w:color="000000" w:sz="4" w:space="0"/>
              <w:right w:val="single" w:color="000000" w:sz="4" w:space="0"/>
            </w:tcBorders>
            <w:vAlign w:val="center"/>
          </w:tcPr>
          <w:p>
            <w:pPr>
              <w:outlineLvl w:val="9"/>
              <w:rPr>
                <w:rFonts w:ascii="宋体" w:hAnsi="宋体"/>
                <w:b w:val="0"/>
                <w:bCs/>
                <w:color w:val="auto"/>
                <w:sz w:val="24"/>
              </w:rPr>
            </w:pPr>
          </w:p>
        </w:tc>
        <w:tc>
          <w:tcPr>
            <w:tcW w:w="46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outlineLvl w:val="9"/>
              <w:rPr>
                <w:rFonts w:ascii="宋体" w:hAnsi="宋体"/>
                <w:b w:val="0"/>
                <w:bCs/>
                <w:color w:val="auto"/>
                <w:sz w:val="18"/>
              </w:rPr>
            </w:pPr>
          </w:p>
        </w:tc>
        <w:tc>
          <w:tcPr>
            <w:tcW w:w="106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outlineLvl w:val="9"/>
              <w:rPr>
                <w:rFonts w:ascii="宋体" w:hAnsi="宋体"/>
                <w:b w:val="0"/>
                <w:bCs/>
                <w:color w:val="auto"/>
                <w:sz w:val="18"/>
              </w:rPr>
            </w:pPr>
          </w:p>
        </w:tc>
        <w:tc>
          <w:tcPr>
            <w:tcW w:w="111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ascii="宋体" w:hAnsi="宋体"/>
                <w:b w:val="0"/>
                <w:bCs/>
                <w:color w:val="auto"/>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ascii="宋体" w:hAnsi="宋体"/>
                <w:b w:val="0"/>
                <w:bCs/>
                <w:color w:val="auto"/>
                <w:sz w:val="24"/>
              </w:rPr>
            </w:pPr>
          </w:p>
        </w:tc>
        <w:tc>
          <w:tcPr>
            <w:tcW w:w="219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ascii="宋体" w:hAnsi="宋体"/>
                <w:b w:val="0"/>
                <w:bCs/>
                <w:color w:val="auto"/>
                <w:sz w:val="24"/>
              </w:rPr>
            </w:pPr>
          </w:p>
        </w:tc>
        <w:tc>
          <w:tcPr>
            <w:tcW w:w="99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ascii="宋体" w:hAnsi="宋体"/>
                <w:b w:val="0"/>
                <w:bCs/>
                <w:color w:val="auto"/>
                <w:sz w:val="24"/>
              </w:rPr>
            </w:pPr>
          </w:p>
        </w:tc>
        <w:tc>
          <w:tcPr>
            <w:tcW w:w="5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ascii="宋体" w:hAnsi="宋体"/>
                <w:b w:val="0"/>
                <w:bCs/>
                <w:color w:val="auto"/>
                <w:sz w:val="24"/>
              </w:rPr>
            </w:pPr>
          </w:p>
        </w:tc>
        <w:tc>
          <w:tcPr>
            <w:tcW w:w="55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ascii="宋体" w:hAnsi="宋体"/>
                <w:b w:val="0"/>
                <w:bCs/>
                <w:color w:val="auto"/>
                <w:sz w:val="24"/>
              </w:rPr>
            </w:pPr>
          </w:p>
        </w:tc>
        <w:tc>
          <w:tcPr>
            <w:tcW w:w="55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ascii="宋体" w:hAnsi="宋体"/>
                <w:b w:val="0"/>
                <w:bCs/>
                <w:color w:val="auto"/>
                <w:sz w:val="24"/>
              </w:rPr>
            </w:pPr>
          </w:p>
        </w:tc>
        <w:tc>
          <w:tcPr>
            <w:tcW w:w="691"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outlineLvl w:val="9"/>
              <w:rPr>
                <w:rFonts w:ascii="宋体" w:hAnsi="宋体"/>
                <w:b w:val="0"/>
                <w:bCs/>
                <w:color w:val="auto"/>
                <w:sz w:val="24"/>
              </w:rPr>
            </w:pPr>
          </w:p>
        </w:tc>
        <w:tc>
          <w:tcPr>
            <w:tcW w:w="599" w:type="dxa"/>
            <w:tcBorders>
              <w:top w:val="single" w:color="000000" w:sz="4" w:space="0"/>
              <w:left w:val="single" w:color="000000" w:sz="4" w:space="0"/>
              <w:bottom w:val="single" w:color="000000" w:sz="4" w:space="0"/>
              <w:right w:val="single" w:color="000000" w:sz="4" w:space="0"/>
            </w:tcBorders>
            <w:vAlign w:val="center"/>
          </w:tcPr>
          <w:p>
            <w:pPr>
              <w:outlineLvl w:val="9"/>
              <w:rPr>
                <w:rFonts w:ascii="宋体" w:hAnsi="宋体"/>
                <w:b w:val="0"/>
                <w:bCs/>
                <w:color w:val="auto"/>
                <w:sz w:val="24"/>
              </w:rPr>
            </w:pPr>
          </w:p>
        </w:tc>
      </w:tr>
      <w:tr>
        <w:tblPrEx>
          <w:tblCellMar>
            <w:top w:w="0" w:type="dxa"/>
            <w:left w:w="15" w:type="dxa"/>
            <w:bottom w:w="0" w:type="dxa"/>
            <w:right w:w="15" w:type="dxa"/>
          </w:tblCellMar>
        </w:tblPrEx>
        <w:trPr>
          <w:trHeight w:val="540" w:hRule="atLeast"/>
          <w:jc w:val="center"/>
        </w:trPr>
        <w:tc>
          <w:tcPr>
            <w:tcW w:w="10251" w:type="dxa"/>
            <w:gridSpan w:val="12"/>
            <w:tcBorders>
              <w:top w:val="single" w:color="000000" w:sz="4" w:space="0"/>
              <w:left w:val="single" w:color="000000" w:sz="4" w:space="0"/>
              <w:bottom w:val="single" w:color="000000" w:sz="4" w:space="0"/>
              <w:right w:val="single" w:color="000000" w:sz="4" w:space="0"/>
            </w:tcBorders>
            <w:vAlign w:val="center"/>
          </w:tcPr>
          <w:p>
            <w:pPr>
              <w:jc w:val="left"/>
              <w:outlineLvl w:val="9"/>
              <w:rPr>
                <w:rFonts w:ascii="宋体" w:hAnsi="宋体"/>
                <w:b w:val="0"/>
                <w:bCs/>
                <w:color w:val="auto"/>
                <w:sz w:val="24"/>
              </w:rPr>
            </w:pPr>
            <w:r>
              <w:rPr>
                <w:rFonts w:hint="eastAsia" w:ascii="宋体" w:hAnsi="宋体" w:eastAsia="宋体" w:cs="Times New Roman"/>
                <w:b w:val="0"/>
                <w:bCs/>
                <w:color w:val="auto"/>
                <w:sz w:val="18"/>
              </w:rPr>
              <w:t>合计</w:t>
            </w:r>
            <w:r>
              <w:rPr>
                <w:rFonts w:hint="eastAsia" w:ascii="宋体" w:hAnsi="宋体" w:eastAsia="宋体" w:cs="Times New Roman"/>
                <w:b w:val="0"/>
                <w:bCs/>
                <w:color w:val="auto"/>
                <w:sz w:val="18"/>
                <w:lang w:val="en-US" w:eastAsia="zh-CN"/>
              </w:rPr>
              <w:t>总价</w:t>
            </w:r>
            <w:r>
              <w:rPr>
                <w:rFonts w:hint="eastAsia" w:ascii="宋体" w:hAnsi="宋体" w:eastAsia="宋体" w:cs="Times New Roman"/>
                <w:b w:val="0"/>
                <w:bCs/>
                <w:color w:val="auto"/>
                <w:sz w:val="18"/>
              </w:rPr>
              <w:t>：</w:t>
            </w:r>
          </w:p>
        </w:tc>
      </w:tr>
    </w:tbl>
    <w:p>
      <w:pPr>
        <w:pStyle w:val="10"/>
        <w:outlineLvl w:val="9"/>
        <w:rPr>
          <w:rFonts w:hint="default" w:ascii="仿宋_GB2312" w:hAnsi="宋体" w:eastAsia="仿宋_GB2312" w:cs="宋体"/>
          <w:b w:val="0"/>
          <w:bCs/>
          <w:color w:val="auto"/>
          <w:kern w:val="0"/>
          <w:sz w:val="24"/>
          <w:szCs w:val="24"/>
        </w:rPr>
      </w:pPr>
    </w:p>
    <w:p>
      <w:pPr>
        <w:rPr>
          <w:rFonts w:hint="eastAsia" w:ascii="仿宋_GB2312" w:hAnsi="宋体" w:eastAsia="仿宋_GB2312" w:cs="宋体"/>
          <w:b w:val="0"/>
          <w:bCs/>
          <w:color w:val="auto"/>
          <w:kern w:val="0"/>
          <w:sz w:val="28"/>
          <w:szCs w:val="28"/>
        </w:rPr>
      </w:pPr>
      <w:bookmarkStart w:id="109" w:name="_Toc9823"/>
      <w:bookmarkStart w:id="110" w:name="_Toc4623"/>
      <w:bookmarkStart w:id="111" w:name="_Toc15206"/>
      <w:bookmarkStart w:id="112" w:name="_Toc23149"/>
      <w:bookmarkStart w:id="113" w:name="_Toc2353"/>
      <w:bookmarkStart w:id="114" w:name="_Toc32211"/>
      <w:r>
        <w:rPr>
          <w:rFonts w:hint="eastAsia" w:ascii="仿宋_GB2312" w:hAnsi="宋体" w:eastAsia="仿宋_GB2312" w:cs="宋体"/>
          <w:b w:val="0"/>
          <w:bCs/>
          <w:color w:val="auto"/>
          <w:kern w:val="0"/>
          <w:sz w:val="28"/>
          <w:szCs w:val="28"/>
        </w:rPr>
        <w:br w:type="page"/>
      </w:r>
    </w:p>
    <w:p>
      <w:pPr>
        <w:bidi w:val="0"/>
        <w:rPr>
          <w:rFonts w:hint="eastAsia" w:ascii="Times New Roman" w:hAnsi="Times New Roman" w:eastAsia="宋体" w:cs="Times New Roman"/>
          <w:kern w:val="2"/>
          <w:sz w:val="21"/>
          <w:lang w:val="en-US" w:eastAsia="zh-CN" w:bidi="ar-SA"/>
        </w:rPr>
      </w:pPr>
    </w:p>
    <w:p>
      <w:pPr>
        <w:pStyle w:val="10"/>
        <w:numPr>
          <w:ilvl w:val="0"/>
          <w:numId w:val="6"/>
        </w:numPr>
        <w:ind w:right="-109" w:rightChars="-52"/>
        <w:jc w:val="center"/>
        <w:outlineLvl w:val="1"/>
        <w:rPr>
          <w:rFonts w:hint="eastAsia" w:ascii="楷体" w:hAnsi="楷体" w:eastAsia="楷体" w:cs="楷体"/>
          <w:b w:val="0"/>
          <w:bCs/>
          <w:color w:val="auto"/>
          <w:kern w:val="0"/>
          <w:sz w:val="28"/>
          <w:szCs w:val="28"/>
        </w:rPr>
      </w:pPr>
      <w:r>
        <w:rPr>
          <w:rFonts w:hint="eastAsia" w:ascii="楷体" w:hAnsi="楷体" w:eastAsia="楷体" w:cs="楷体"/>
          <w:b w:val="0"/>
          <w:bCs/>
          <w:color w:val="auto"/>
          <w:kern w:val="0"/>
          <w:sz w:val="28"/>
          <w:szCs w:val="28"/>
        </w:rPr>
        <w:fldChar w:fldCharType="begin"/>
      </w:r>
      <w:r>
        <w:rPr>
          <w:rFonts w:hint="eastAsia" w:ascii="楷体" w:hAnsi="楷体" w:eastAsia="楷体" w:cs="楷体"/>
          <w:b w:val="0"/>
          <w:bCs/>
          <w:color w:val="auto"/>
          <w:kern w:val="0"/>
          <w:sz w:val="28"/>
          <w:szCs w:val="28"/>
        </w:rPr>
        <w:instrText xml:space="preserve"> HYPERLINK \l _Toc15941 </w:instrText>
      </w:r>
      <w:r>
        <w:rPr>
          <w:rFonts w:hint="eastAsia" w:ascii="楷体" w:hAnsi="楷体" w:eastAsia="楷体" w:cs="楷体"/>
          <w:b w:val="0"/>
          <w:bCs/>
          <w:color w:val="auto"/>
          <w:kern w:val="0"/>
          <w:sz w:val="28"/>
          <w:szCs w:val="28"/>
        </w:rPr>
        <w:fldChar w:fldCharType="separate"/>
      </w:r>
      <w:r>
        <w:rPr>
          <w:rFonts w:hint="eastAsia" w:ascii="楷体" w:hAnsi="楷体" w:eastAsia="楷体" w:cs="楷体"/>
          <w:b w:val="0"/>
          <w:bCs/>
          <w:color w:val="auto"/>
          <w:kern w:val="0"/>
          <w:sz w:val="28"/>
          <w:szCs w:val="28"/>
        </w:rPr>
        <w:t>技术规格响应/偏离表</w:t>
      </w:r>
      <w:r>
        <w:rPr>
          <w:rFonts w:hint="eastAsia" w:ascii="楷体" w:hAnsi="楷体" w:eastAsia="楷体" w:cs="楷体"/>
          <w:b w:val="0"/>
          <w:bCs/>
          <w:color w:val="auto"/>
          <w:kern w:val="0"/>
          <w:sz w:val="28"/>
          <w:szCs w:val="28"/>
        </w:rPr>
        <w:fldChar w:fldCharType="end"/>
      </w:r>
    </w:p>
    <w:p>
      <w:pPr>
        <w:pStyle w:val="3"/>
        <w:numPr>
          <w:ilvl w:val="0"/>
          <w:numId w:val="0"/>
        </w:numPr>
        <w:ind w:left="425"/>
        <w:jc w:val="center"/>
        <w:rPr>
          <w:kern w:val="0"/>
        </w:rPr>
      </w:pPr>
      <w:bookmarkStart w:id="115" w:name="_Toc18287"/>
      <w:bookmarkStart w:id="116" w:name="_Toc20891"/>
      <w:r>
        <w:rPr>
          <w:rFonts w:hint="eastAsia"/>
          <w:sz w:val="32"/>
          <w:szCs w:val="32"/>
        </w:rPr>
        <w:t>技术规格偏离表</w:t>
      </w:r>
      <w:bookmarkEnd w:id="115"/>
      <w:bookmarkEnd w:id="116"/>
    </w:p>
    <w:p>
      <w:pPr>
        <w:pStyle w:val="10"/>
        <w:ind w:firstLine="420" w:firstLineChars="200"/>
      </w:pPr>
      <w:r>
        <w:rPr>
          <w:rFonts w:hint="eastAsia"/>
        </w:rPr>
        <w:t>请按所投产品的实际技术参数，逐条对应</w:t>
      </w:r>
      <w:r>
        <w:rPr>
          <w:rFonts w:hint="eastAsia"/>
          <w:lang w:val="en-US" w:eastAsia="zh-CN"/>
        </w:rPr>
        <w:t>询价</w:t>
      </w:r>
      <w:r>
        <w:rPr>
          <w:rFonts w:hint="eastAsia"/>
        </w:rPr>
        <w:t>文件的“</w:t>
      </w:r>
      <w:r>
        <w:rPr>
          <w:rFonts w:hint="eastAsia"/>
          <w:b/>
        </w:rPr>
        <w:t>采购需求</w:t>
      </w:r>
      <w:r>
        <w:rPr>
          <w:rFonts w:hint="eastAsia"/>
        </w:rPr>
        <w:t>”中要求的技术参数性能和要求如实、完整、准确的填写该表。</w:t>
      </w:r>
    </w:p>
    <w:p>
      <w:pPr>
        <w:spacing w:line="360" w:lineRule="auto"/>
        <w:ind w:firstLine="420" w:firstLineChars="200"/>
        <w:rPr>
          <w:rFonts w:ascii="宋体"/>
        </w:rPr>
      </w:pPr>
      <w:r>
        <w:rPr>
          <w:rFonts w:hint="eastAsia" w:ascii="宋体" w:hAnsi="宋体"/>
        </w:rPr>
        <w:t>★</w:t>
      </w:r>
      <w:r>
        <w:rPr>
          <w:rFonts w:hint="eastAsia" w:ascii="宋体"/>
          <w:b/>
        </w:rPr>
        <w:t>未填写本表格的</w:t>
      </w:r>
      <w:r>
        <w:rPr>
          <w:rFonts w:hint="eastAsia" w:ascii="宋体"/>
          <w:b/>
          <w:lang w:val="en-US" w:eastAsia="zh-CN"/>
        </w:rPr>
        <w:t>供应商</w:t>
      </w:r>
      <w:r>
        <w:rPr>
          <w:rFonts w:hint="eastAsia" w:ascii="宋体"/>
          <w:b/>
        </w:rPr>
        <w:t>将不能通过符合性审查。</w:t>
      </w:r>
    </w:p>
    <w:p>
      <w:pPr>
        <w:pStyle w:val="10"/>
        <w:rPr>
          <w:u w:val="single"/>
        </w:rPr>
      </w:pPr>
      <w:r>
        <w:rPr>
          <w:rFonts w:hint="eastAsia"/>
          <w:u w:val="single"/>
        </w:rPr>
        <w:t xml:space="preserve">     </w:t>
      </w:r>
    </w:p>
    <w:tbl>
      <w:tblPr>
        <w:tblStyle w:val="22"/>
        <w:tblW w:w="9257" w:type="dxa"/>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52"/>
        <w:gridCol w:w="2546"/>
        <w:gridCol w:w="2789"/>
        <w:gridCol w:w="88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04" w:type="dxa"/>
            <w:vAlign w:val="center"/>
          </w:tcPr>
          <w:p>
            <w:pPr>
              <w:widowControl/>
              <w:jc w:val="center"/>
              <w:rPr>
                <w:rFonts w:ascii="宋体" w:hAnsi="宋体" w:cs="宋体"/>
                <w:color w:val="000000"/>
                <w:kern w:val="0"/>
                <w:sz w:val="24"/>
                <w:lang w:bidi="ar"/>
              </w:rPr>
            </w:pPr>
            <w:r>
              <w:rPr>
                <w:rFonts w:hint="eastAsia" w:ascii="宋体" w:hAnsi="宋体" w:cs="宋体"/>
                <w:color w:val="000000"/>
                <w:kern w:val="0"/>
                <w:sz w:val="24"/>
                <w:lang w:bidi="ar"/>
              </w:rPr>
              <w:t>序号</w:t>
            </w:r>
          </w:p>
        </w:tc>
        <w:tc>
          <w:tcPr>
            <w:tcW w:w="1452" w:type="dxa"/>
            <w:vAlign w:val="center"/>
          </w:tcPr>
          <w:p>
            <w:pPr>
              <w:widowControl/>
              <w:jc w:val="center"/>
              <w:rPr>
                <w:rFonts w:ascii="宋体" w:hAnsi="宋体" w:cs="宋体"/>
                <w:color w:val="000000"/>
                <w:kern w:val="0"/>
                <w:sz w:val="24"/>
                <w:lang w:bidi="ar"/>
              </w:rPr>
            </w:pPr>
            <w:r>
              <w:rPr>
                <w:rFonts w:hint="eastAsia" w:ascii="宋体" w:hAnsi="宋体" w:cs="宋体"/>
                <w:color w:val="000000"/>
                <w:kern w:val="0"/>
                <w:sz w:val="24"/>
                <w:lang w:bidi="ar"/>
              </w:rPr>
              <w:t>设备名称</w:t>
            </w:r>
          </w:p>
        </w:tc>
        <w:tc>
          <w:tcPr>
            <w:tcW w:w="2546" w:type="dxa"/>
            <w:vAlign w:val="center"/>
          </w:tcPr>
          <w:p>
            <w:pPr>
              <w:widowControl/>
              <w:jc w:val="center"/>
              <w:rPr>
                <w:rFonts w:ascii="宋体" w:hAnsi="宋体" w:cs="宋体"/>
                <w:color w:val="000000"/>
                <w:kern w:val="0"/>
                <w:sz w:val="24"/>
                <w:lang w:bidi="ar"/>
              </w:rPr>
            </w:pPr>
            <w:r>
              <w:rPr>
                <w:rFonts w:hint="eastAsia" w:ascii="宋体" w:hAnsi="宋体" w:cs="宋体"/>
                <w:color w:val="000000"/>
                <w:kern w:val="0"/>
                <w:sz w:val="24"/>
                <w:lang w:val="en-US" w:eastAsia="zh-CN" w:bidi="ar"/>
              </w:rPr>
              <w:t>询价</w:t>
            </w:r>
            <w:r>
              <w:rPr>
                <w:rFonts w:hint="eastAsia" w:ascii="宋体" w:hAnsi="宋体" w:cs="宋体"/>
                <w:color w:val="000000"/>
                <w:kern w:val="0"/>
                <w:sz w:val="24"/>
                <w:lang w:bidi="ar"/>
              </w:rPr>
              <w:t>文件技术参数、性能及相关要求</w:t>
            </w:r>
          </w:p>
        </w:tc>
        <w:tc>
          <w:tcPr>
            <w:tcW w:w="2789" w:type="dxa"/>
            <w:vAlign w:val="center"/>
          </w:tcPr>
          <w:p>
            <w:pPr>
              <w:widowControl/>
              <w:jc w:val="center"/>
              <w:rPr>
                <w:rFonts w:ascii="宋体" w:hAnsi="宋体" w:cs="宋体"/>
                <w:color w:val="000000"/>
                <w:kern w:val="0"/>
                <w:sz w:val="24"/>
                <w:lang w:bidi="ar"/>
              </w:rPr>
            </w:pPr>
            <w:r>
              <w:rPr>
                <w:rFonts w:hint="eastAsia" w:ascii="宋体" w:hAnsi="宋体" w:cs="宋体"/>
                <w:color w:val="000000"/>
                <w:kern w:val="0"/>
                <w:sz w:val="24"/>
                <w:lang w:bidi="ar"/>
              </w:rPr>
              <w:t>投标品牌、型号、技术参数、服务承诺</w:t>
            </w:r>
          </w:p>
        </w:tc>
        <w:tc>
          <w:tcPr>
            <w:tcW w:w="889" w:type="dxa"/>
            <w:vAlign w:val="center"/>
          </w:tcPr>
          <w:p>
            <w:pPr>
              <w:widowControl/>
              <w:jc w:val="center"/>
              <w:rPr>
                <w:rFonts w:ascii="宋体" w:hAnsi="宋体" w:cs="宋体"/>
                <w:color w:val="000000"/>
                <w:kern w:val="0"/>
                <w:sz w:val="24"/>
                <w:lang w:bidi="ar"/>
              </w:rPr>
            </w:pPr>
            <w:r>
              <w:rPr>
                <w:rFonts w:hint="eastAsia" w:ascii="宋体" w:hAnsi="宋体" w:cs="宋体"/>
                <w:color w:val="000000"/>
                <w:kern w:val="0"/>
                <w:sz w:val="24"/>
                <w:lang w:bidi="ar"/>
              </w:rPr>
              <w:t>偏离</w:t>
            </w:r>
          </w:p>
        </w:tc>
        <w:tc>
          <w:tcPr>
            <w:tcW w:w="877" w:type="dxa"/>
            <w:vAlign w:val="center"/>
          </w:tcPr>
          <w:p>
            <w:pPr>
              <w:widowControl/>
              <w:jc w:val="center"/>
              <w:rPr>
                <w:rFonts w:ascii="宋体" w:hAnsi="宋体" w:cs="宋体"/>
                <w:color w:val="000000"/>
                <w:kern w:val="0"/>
                <w:sz w:val="24"/>
                <w:lang w:bidi="ar"/>
              </w:rPr>
            </w:pPr>
            <w:r>
              <w:rPr>
                <w:rFonts w:hint="eastAsia" w:ascii="宋体" w:hAnsi="宋体" w:cs="宋体"/>
                <w:color w:val="000000"/>
                <w:kern w:val="0"/>
                <w:sz w:val="24"/>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04" w:type="dxa"/>
            <w:vAlign w:val="center"/>
          </w:tcPr>
          <w:p>
            <w:pPr>
              <w:spacing w:line="360" w:lineRule="auto"/>
              <w:jc w:val="center"/>
              <w:rPr>
                <w:rFonts w:ascii="宋体"/>
                <w:kern w:val="0"/>
                <w:sz w:val="24"/>
              </w:rPr>
            </w:pPr>
          </w:p>
        </w:tc>
        <w:tc>
          <w:tcPr>
            <w:tcW w:w="1452" w:type="dxa"/>
            <w:vAlign w:val="center"/>
          </w:tcPr>
          <w:p>
            <w:pPr>
              <w:spacing w:line="360" w:lineRule="auto"/>
              <w:jc w:val="center"/>
              <w:rPr>
                <w:rFonts w:ascii="宋体"/>
                <w:kern w:val="0"/>
                <w:sz w:val="24"/>
              </w:rPr>
            </w:pPr>
          </w:p>
        </w:tc>
        <w:tc>
          <w:tcPr>
            <w:tcW w:w="2546" w:type="dxa"/>
            <w:vAlign w:val="center"/>
          </w:tcPr>
          <w:p>
            <w:pPr>
              <w:spacing w:line="360" w:lineRule="auto"/>
              <w:jc w:val="center"/>
              <w:rPr>
                <w:rFonts w:ascii="宋体"/>
                <w:kern w:val="0"/>
                <w:sz w:val="24"/>
              </w:rPr>
            </w:pPr>
          </w:p>
        </w:tc>
        <w:tc>
          <w:tcPr>
            <w:tcW w:w="2789" w:type="dxa"/>
            <w:vAlign w:val="center"/>
          </w:tcPr>
          <w:p>
            <w:pPr>
              <w:spacing w:line="360" w:lineRule="auto"/>
              <w:jc w:val="center"/>
              <w:rPr>
                <w:rFonts w:ascii="宋体"/>
                <w:kern w:val="0"/>
                <w:sz w:val="24"/>
              </w:rPr>
            </w:pPr>
          </w:p>
        </w:tc>
        <w:tc>
          <w:tcPr>
            <w:tcW w:w="889" w:type="dxa"/>
          </w:tcPr>
          <w:p>
            <w:pPr>
              <w:spacing w:line="360" w:lineRule="auto"/>
              <w:jc w:val="center"/>
              <w:rPr>
                <w:rFonts w:ascii="宋体"/>
                <w:kern w:val="0"/>
                <w:sz w:val="24"/>
              </w:rPr>
            </w:pPr>
          </w:p>
        </w:tc>
        <w:tc>
          <w:tcPr>
            <w:tcW w:w="877" w:type="dxa"/>
            <w:vAlign w:val="center"/>
          </w:tcPr>
          <w:p>
            <w:pPr>
              <w:spacing w:line="360" w:lineRule="auto"/>
              <w:jc w:val="center"/>
              <w:rPr>
                <w:rFonts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04" w:type="dxa"/>
            <w:vAlign w:val="center"/>
          </w:tcPr>
          <w:p>
            <w:pPr>
              <w:spacing w:line="360" w:lineRule="auto"/>
              <w:jc w:val="center"/>
              <w:rPr>
                <w:rFonts w:ascii="宋体"/>
                <w:kern w:val="0"/>
                <w:sz w:val="24"/>
              </w:rPr>
            </w:pPr>
          </w:p>
        </w:tc>
        <w:tc>
          <w:tcPr>
            <w:tcW w:w="1452" w:type="dxa"/>
            <w:vAlign w:val="center"/>
          </w:tcPr>
          <w:p>
            <w:pPr>
              <w:spacing w:line="360" w:lineRule="auto"/>
              <w:jc w:val="center"/>
              <w:rPr>
                <w:rFonts w:ascii="宋体"/>
                <w:kern w:val="0"/>
                <w:sz w:val="24"/>
              </w:rPr>
            </w:pPr>
          </w:p>
        </w:tc>
        <w:tc>
          <w:tcPr>
            <w:tcW w:w="2546" w:type="dxa"/>
            <w:vAlign w:val="center"/>
          </w:tcPr>
          <w:p>
            <w:pPr>
              <w:spacing w:line="360" w:lineRule="auto"/>
              <w:jc w:val="center"/>
              <w:rPr>
                <w:rFonts w:ascii="宋体"/>
                <w:kern w:val="0"/>
                <w:sz w:val="24"/>
              </w:rPr>
            </w:pPr>
          </w:p>
        </w:tc>
        <w:tc>
          <w:tcPr>
            <w:tcW w:w="2789" w:type="dxa"/>
            <w:vAlign w:val="center"/>
          </w:tcPr>
          <w:p>
            <w:pPr>
              <w:spacing w:line="360" w:lineRule="auto"/>
              <w:jc w:val="center"/>
              <w:rPr>
                <w:rFonts w:ascii="宋体"/>
                <w:kern w:val="0"/>
                <w:sz w:val="24"/>
              </w:rPr>
            </w:pPr>
          </w:p>
        </w:tc>
        <w:tc>
          <w:tcPr>
            <w:tcW w:w="889" w:type="dxa"/>
          </w:tcPr>
          <w:p>
            <w:pPr>
              <w:spacing w:line="360" w:lineRule="auto"/>
              <w:jc w:val="center"/>
              <w:rPr>
                <w:rFonts w:ascii="宋体"/>
                <w:kern w:val="0"/>
                <w:sz w:val="24"/>
              </w:rPr>
            </w:pPr>
          </w:p>
        </w:tc>
        <w:tc>
          <w:tcPr>
            <w:tcW w:w="877" w:type="dxa"/>
            <w:vAlign w:val="center"/>
          </w:tcPr>
          <w:p>
            <w:pPr>
              <w:spacing w:line="360" w:lineRule="auto"/>
              <w:jc w:val="center"/>
              <w:rPr>
                <w:rFonts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04" w:type="dxa"/>
            <w:vAlign w:val="center"/>
          </w:tcPr>
          <w:p>
            <w:pPr>
              <w:spacing w:line="360" w:lineRule="auto"/>
              <w:jc w:val="center"/>
              <w:rPr>
                <w:rFonts w:ascii="宋体"/>
                <w:kern w:val="0"/>
                <w:sz w:val="24"/>
              </w:rPr>
            </w:pPr>
          </w:p>
        </w:tc>
        <w:tc>
          <w:tcPr>
            <w:tcW w:w="1452" w:type="dxa"/>
            <w:vAlign w:val="center"/>
          </w:tcPr>
          <w:p>
            <w:pPr>
              <w:spacing w:line="360" w:lineRule="auto"/>
              <w:jc w:val="center"/>
              <w:rPr>
                <w:rFonts w:ascii="宋体"/>
                <w:kern w:val="0"/>
                <w:sz w:val="24"/>
              </w:rPr>
            </w:pPr>
          </w:p>
        </w:tc>
        <w:tc>
          <w:tcPr>
            <w:tcW w:w="2546" w:type="dxa"/>
            <w:vAlign w:val="center"/>
          </w:tcPr>
          <w:p>
            <w:pPr>
              <w:spacing w:line="360" w:lineRule="auto"/>
              <w:jc w:val="center"/>
              <w:rPr>
                <w:rFonts w:ascii="宋体"/>
                <w:kern w:val="0"/>
                <w:sz w:val="24"/>
              </w:rPr>
            </w:pPr>
          </w:p>
        </w:tc>
        <w:tc>
          <w:tcPr>
            <w:tcW w:w="2789" w:type="dxa"/>
            <w:vAlign w:val="center"/>
          </w:tcPr>
          <w:p>
            <w:pPr>
              <w:spacing w:line="360" w:lineRule="auto"/>
              <w:jc w:val="center"/>
              <w:rPr>
                <w:rFonts w:ascii="宋体"/>
                <w:kern w:val="0"/>
                <w:sz w:val="24"/>
              </w:rPr>
            </w:pPr>
          </w:p>
        </w:tc>
        <w:tc>
          <w:tcPr>
            <w:tcW w:w="889" w:type="dxa"/>
          </w:tcPr>
          <w:p>
            <w:pPr>
              <w:spacing w:line="360" w:lineRule="auto"/>
              <w:jc w:val="center"/>
              <w:rPr>
                <w:rFonts w:ascii="宋体"/>
                <w:kern w:val="0"/>
                <w:sz w:val="24"/>
              </w:rPr>
            </w:pPr>
          </w:p>
        </w:tc>
        <w:tc>
          <w:tcPr>
            <w:tcW w:w="877" w:type="dxa"/>
            <w:vAlign w:val="center"/>
          </w:tcPr>
          <w:p>
            <w:pPr>
              <w:spacing w:line="360" w:lineRule="auto"/>
              <w:jc w:val="center"/>
              <w:rPr>
                <w:rFonts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trPr>
        <w:tc>
          <w:tcPr>
            <w:tcW w:w="704" w:type="dxa"/>
            <w:vAlign w:val="center"/>
          </w:tcPr>
          <w:p>
            <w:pPr>
              <w:spacing w:line="360" w:lineRule="auto"/>
              <w:jc w:val="center"/>
              <w:rPr>
                <w:rFonts w:ascii="宋体"/>
                <w:kern w:val="0"/>
                <w:sz w:val="24"/>
              </w:rPr>
            </w:pPr>
          </w:p>
        </w:tc>
        <w:tc>
          <w:tcPr>
            <w:tcW w:w="1452" w:type="dxa"/>
            <w:vAlign w:val="center"/>
          </w:tcPr>
          <w:p>
            <w:pPr>
              <w:spacing w:line="360" w:lineRule="auto"/>
              <w:jc w:val="center"/>
              <w:rPr>
                <w:rFonts w:ascii="宋体"/>
                <w:kern w:val="0"/>
                <w:sz w:val="24"/>
              </w:rPr>
            </w:pPr>
          </w:p>
        </w:tc>
        <w:tc>
          <w:tcPr>
            <w:tcW w:w="2546" w:type="dxa"/>
            <w:vAlign w:val="center"/>
          </w:tcPr>
          <w:p>
            <w:pPr>
              <w:spacing w:line="360" w:lineRule="auto"/>
              <w:jc w:val="center"/>
              <w:rPr>
                <w:rFonts w:ascii="宋体"/>
                <w:kern w:val="0"/>
                <w:sz w:val="24"/>
              </w:rPr>
            </w:pPr>
          </w:p>
        </w:tc>
        <w:tc>
          <w:tcPr>
            <w:tcW w:w="2789" w:type="dxa"/>
            <w:vAlign w:val="center"/>
          </w:tcPr>
          <w:p>
            <w:pPr>
              <w:spacing w:line="360" w:lineRule="auto"/>
              <w:jc w:val="center"/>
              <w:rPr>
                <w:rFonts w:ascii="宋体"/>
                <w:kern w:val="0"/>
                <w:sz w:val="24"/>
              </w:rPr>
            </w:pPr>
          </w:p>
        </w:tc>
        <w:tc>
          <w:tcPr>
            <w:tcW w:w="889" w:type="dxa"/>
          </w:tcPr>
          <w:p>
            <w:pPr>
              <w:spacing w:line="360" w:lineRule="auto"/>
              <w:jc w:val="center"/>
              <w:rPr>
                <w:rFonts w:ascii="宋体"/>
                <w:kern w:val="0"/>
                <w:sz w:val="24"/>
              </w:rPr>
            </w:pPr>
          </w:p>
        </w:tc>
        <w:tc>
          <w:tcPr>
            <w:tcW w:w="877" w:type="dxa"/>
            <w:vAlign w:val="center"/>
          </w:tcPr>
          <w:p>
            <w:pPr>
              <w:spacing w:line="360" w:lineRule="auto"/>
              <w:jc w:val="center"/>
              <w:rPr>
                <w:rFonts w:ascii="宋体"/>
                <w:kern w:val="0"/>
                <w:sz w:val="24"/>
              </w:rPr>
            </w:pPr>
          </w:p>
        </w:tc>
      </w:tr>
    </w:tbl>
    <w:p>
      <w:pPr>
        <w:pStyle w:val="10"/>
        <w:spacing w:line="360" w:lineRule="auto"/>
        <w:rPr>
          <w:sz w:val="21"/>
          <w:szCs w:val="21"/>
        </w:rPr>
      </w:pPr>
      <w:r>
        <w:rPr>
          <w:rFonts w:hint="eastAsia"/>
          <w:sz w:val="21"/>
          <w:szCs w:val="21"/>
          <w:lang w:val="en-US" w:eastAsia="zh-CN"/>
        </w:rPr>
        <w:t>注：1</w:t>
      </w:r>
      <w:r>
        <w:rPr>
          <w:rFonts w:hint="eastAsia"/>
          <w:sz w:val="21"/>
          <w:szCs w:val="21"/>
        </w:rPr>
        <w:t>、“偏离”系指“正偏离”、“负偏离”或“无偏离”。优于招标要求的技术参数的投标产品参数为正偏离；劣于招标要求的技术参数的投标产品参数为负偏离。</w:t>
      </w:r>
    </w:p>
    <w:p>
      <w:pPr>
        <w:pStyle w:val="10"/>
        <w:spacing w:line="360" w:lineRule="auto"/>
        <w:ind w:firstLine="420" w:firstLineChars="200"/>
        <w:rPr>
          <w:sz w:val="21"/>
          <w:szCs w:val="21"/>
        </w:rPr>
      </w:pPr>
      <w:r>
        <w:rPr>
          <w:rFonts w:hint="eastAsia"/>
          <w:sz w:val="21"/>
          <w:szCs w:val="21"/>
          <w:lang w:val="en-US" w:eastAsia="zh-CN"/>
        </w:rPr>
        <w:t>2</w:t>
      </w:r>
      <w:r>
        <w:rPr>
          <w:rFonts w:hint="eastAsia"/>
          <w:sz w:val="21"/>
          <w:szCs w:val="21"/>
        </w:rPr>
        <w:t>、偏离的说明，应当说明正偏离、负偏离的原因或理由，正偏离须附原因或理由的证明材料才可以认定。</w:t>
      </w:r>
    </w:p>
    <w:p>
      <w:pPr>
        <w:spacing w:line="360" w:lineRule="auto"/>
        <w:ind w:firstLine="420" w:firstLineChars="200"/>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、负偏离的技术参数或指标，必须是满足产品质量标准的合格产品的技术参数或指标。</w:t>
      </w:r>
    </w:p>
    <w:p>
      <w:pPr>
        <w:pStyle w:val="17"/>
        <w:keepNext w:val="0"/>
        <w:keepLines w:val="0"/>
        <w:pageBreakBefore w:val="0"/>
        <w:widowControl/>
        <w:tabs>
          <w:tab w:val="right" w:leader="dot" w:pos="9866"/>
        </w:tabs>
        <w:kinsoku/>
        <w:wordWrap/>
        <w:overflowPunct/>
        <w:topLinePunct w:val="0"/>
        <w:autoSpaceDE/>
        <w:autoSpaceDN/>
        <w:bidi w:val="0"/>
        <w:adjustRightInd/>
        <w:snapToGrid/>
        <w:spacing w:line="520" w:lineRule="exact"/>
        <w:textAlignment w:val="auto"/>
        <w:rPr>
          <w:rFonts w:hint="eastAsia" w:ascii="仿宋" w:hAnsi="仿宋" w:eastAsia="仿宋" w:cs="仿宋"/>
          <w:bCs/>
          <w:color w:val="auto"/>
          <w:sz w:val="32"/>
          <w:szCs w:val="32"/>
        </w:rPr>
      </w:pPr>
    </w:p>
    <w:p>
      <w:pPr>
        <w:pStyle w:val="66"/>
        <w:ind w:firstLine="422" w:firstLineChars="176"/>
        <w:rPr>
          <w:rFonts w:hint="eastAsia" w:ascii="仿宋" w:hAnsi="仿宋" w:eastAsia="仿宋" w:cs="仿宋"/>
          <w:b w:val="0"/>
          <w:bCs/>
          <w:color w:val="auto"/>
          <w:sz w:val="24"/>
        </w:rPr>
      </w:pPr>
      <w:r>
        <w:rPr>
          <w:rFonts w:hint="eastAsia" w:ascii="仿宋" w:hAnsi="仿宋" w:eastAsia="仿宋" w:cs="仿宋"/>
          <w:b w:val="0"/>
          <w:bCs/>
          <w:color w:val="auto"/>
          <w:sz w:val="24"/>
          <w:lang w:eastAsia="zh-CN"/>
        </w:rPr>
        <w:t>响应</w:t>
      </w:r>
      <w:r>
        <w:rPr>
          <w:rFonts w:hint="eastAsia" w:ascii="仿宋" w:hAnsi="仿宋" w:eastAsia="仿宋" w:cs="仿宋"/>
          <w:b w:val="0"/>
          <w:bCs/>
          <w:color w:val="auto"/>
          <w:sz w:val="24"/>
        </w:rPr>
        <w:t xml:space="preserve">单位名称（公章）：                                      </w:t>
      </w:r>
    </w:p>
    <w:p>
      <w:pPr>
        <w:pStyle w:val="66"/>
        <w:ind w:firstLine="422" w:firstLineChars="176"/>
        <w:rPr>
          <w:rFonts w:hint="eastAsia" w:ascii="仿宋" w:hAnsi="仿宋" w:eastAsia="仿宋" w:cs="仿宋"/>
          <w:b w:val="0"/>
          <w:bCs/>
          <w:color w:val="auto"/>
          <w:sz w:val="24"/>
        </w:rPr>
      </w:pPr>
    </w:p>
    <w:p>
      <w:pPr>
        <w:pStyle w:val="66"/>
        <w:ind w:firstLine="422" w:firstLineChars="176"/>
        <w:rPr>
          <w:rFonts w:hint="eastAsia" w:ascii="仿宋" w:hAnsi="仿宋" w:eastAsia="仿宋" w:cs="仿宋"/>
          <w:b w:val="0"/>
          <w:bCs/>
          <w:color w:val="auto"/>
          <w:sz w:val="24"/>
        </w:rPr>
      </w:pPr>
    </w:p>
    <w:p>
      <w:pPr>
        <w:pStyle w:val="17"/>
        <w:keepNext w:val="0"/>
        <w:keepLines w:val="0"/>
        <w:pageBreakBefore w:val="0"/>
        <w:widowControl/>
        <w:tabs>
          <w:tab w:val="right" w:leader="dot" w:pos="9866"/>
        </w:tabs>
        <w:kinsoku/>
        <w:wordWrap/>
        <w:overflowPunct/>
        <w:topLinePunct w:val="0"/>
        <w:autoSpaceDE/>
        <w:autoSpaceDN/>
        <w:bidi w:val="0"/>
        <w:adjustRightInd/>
        <w:snapToGrid/>
        <w:spacing w:line="520" w:lineRule="exact"/>
        <w:textAlignment w:val="auto"/>
        <w:rPr>
          <w:rFonts w:hint="eastAsia" w:ascii="仿宋" w:hAnsi="仿宋" w:eastAsia="仿宋" w:cs="仿宋"/>
          <w:b w:val="0"/>
          <w:bCs/>
          <w:color w:val="auto"/>
          <w:sz w:val="24"/>
        </w:rPr>
      </w:pPr>
      <w:r>
        <w:rPr>
          <w:rFonts w:hint="eastAsia" w:ascii="仿宋" w:hAnsi="仿宋" w:eastAsia="仿宋" w:cs="仿宋"/>
          <w:b w:val="0"/>
          <w:bCs/>
          <w:color w:val="auto"/>
          <w:sz w:val="24"/>
          <w:lang w:eastAsia="zh-CN"/>
        </w:rPr>
        <w:t>响应</w:t>
      </w:r>
      <w:r>
        <w:rPr>
          <w:rFonts w:hint="eastAsia" w:ascii="仿宋" w:hAnsi="仿宋" w:eastAsia="仿宋" w:cs="仿宋"/>
          <w:b w:val="0"/>
          <w:bCs/>
          <w:color w:val="auto"/>
          <w:sz w:val="24"/>
        </w:rPr>
        <w:t xml:space="preserve">公司法定代表或委托代理人（签字/签章）：   </w:t>
      </w:r>
    </w:p>
    <w:p>
      <w:pPr>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 xml:space="preserve">  </w:t>
      </w:r>
    </w:p>
    <w:p>
      <w:pPr>
        <w:rPr>
          <w:rFonts w:hint="eastAsia" w:ascii="仿宋" w:hAnsi="仿宋" w:eastAsia="仿宋" w:cs="仿宋"/>
          <w:b w:val="0"/>
          <w:bCs/>
          <w:color w:val="auto"/>
          <w:sz w:val="24"/>
          <w:lang w:val="en-US" w:eastAsia="zh-CN"/>
        </w:rPr>
      </w:pPr>
    </w:p>
    <w:p>
      <w:pPr>
        <w:rPr>
          <w:rFonts w:hint="default"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 xml:space="preserve">    日期：</w:t>
      </w:r>
    </w:p>
    <w:p>
      <w:pPr>
        <w:pStyle w:val="17"/>
        <w:keepNext w:val="0"/>
        <w:keepLines w:val="0"/>
        <w:pageBreakBefore w:val="0"/>
        <w:widowControl/>
        <w:tabs>
          <w:tab w:val="right" w:leader="dot" w:pos="9866"/>
        </w:tabs>
        <w:kinsoku/>
        <w:wordWrap/>
        <w:overflowPunct/>
        <w:topLinePunct w:val="0"/>
        <w:autoSpaceDE/>
        <w:autoSpaceDN/>
        <w:bidi w:val="0"/>
        <w:adjustRightInd/>
        <w:snapToGrid/>
        <w:spacing w:line="520" w:lineRule="exact"/>
        <w:textAlignment w:val="auto"/>
        <w:rPr>
          <w:rFonts w:hint="eastAsia" w:ascii="仿宋" w:hAnsi="仿宋" w:eastAsia="仿宋" w:cs="仿宋"/>
          <w:bCs/>
          <w:color w:val="auto"/>
          <w:sz w:val="32"/>
          <w:szCs w:val="32"/>
        </w:rPr>
      </w:pPr>
    </w:p>
    <w:p>
      <w:pPr>
        <w:rPr>
          <w:rFonts w:hint="eastAsia" w:ascii="仿宋" w:hAnsi="仿宋" w:eastAsia="仿宋" w:cs="仿宋"/>
          <w:bCs/>
          <w:color w:val="auto"/>
          <w:sz w:val="32"/>
          <w:szCs w:val="32"/>
        </w:rPr>
      </w:pPr>
    </w:p>
    <w:p>
      <w:pPr>
        <w:rPr>
          <w:rFonts w:hint="eastAsia" w:ascii="仿宋" w:hAnsi="仿宋" w:eastAsia="仿宋" w:cs="仿宋"/>
          <w:bCs/>
          <w:color w:val="auto"/>
          <w:sz w:val="32"/>
          <w:szCs w:val="32"/>
        </w:rPr>
      </w:pPr>
    </w:p>
    <w:p>
      <w:pPr>
        <w:pStyle w:val="17"/>
        <w:keepNext w:val="0"/>
        <w:keepLines w:val="0"/>
        <w:pageBreakBefore w:val="0"/>
        <w:widowControl/>
        <w:tabs>
          <w:tab w:val="right" w:leader="dot" w:pos="9866"/>
        </w:tabs>
        <w:kinsoku/>
        <w:wordWrap/>
        <w:overflowPunct/>
        <w:topLinePunct w:val="0"/>
        <w:autoSpaceDE/>
        <w:autoSpaceDN/>
        <w:bidi w:val="0"/>
        <w:adjustRightInd/>
        <w:snapToGrid/>
        <w:spacing w:line="520" w:lineRule="exact"/>
        <w:textAlignment w:val="auto"/>
        <w:rPr>
          <w:rFonts w:hint="eastAsia" w:ascii="仿宋" w:hAnsi="仿宋" w:eastAsia="仿宋" w:cs="仿宋"/>
          <w:bCs/>
          <w:color w:val="auto"/>
          <w:sz w:val="32"/>
          <w:szCs w:val="32"/>
        </w:rPr>
      </w:pPr>
    </w:p>
    <w:p>
      <w:pPr>
        <w:pStyle w:val="17"/>
        <w:keepNext w:val="0"/>
        <w:keepLines w:val="0"/>
        <w:pageBreakBefore w:val="0"/>
        <w:widowControl/>
        <w:tabs>
          <w:tab w:val="right" w:leader="dot" w:pos="9866"/>
        </w:tabs>
        <w:kinsoku/>
        <w:wordWrap/>
        <w:overflowPunct/>
        <w:topLinePunct w:val="0"/>
        <w:autoSpaceDE/>
        <w:autoSpaceDN/>
        <w:bidi w:val="0"/>
        <w:adjustRightInd/>
        <w:snapToGrid/>
        <w:spacing w:line="520" w:lineRule="exact"/>
        <w:textAlignment w:val="auto"/>
        <w:rPr>
          <w:rFonts w:hint="eastAsia" w:ascii="仿宋" w:hAnsi="仿宋" w:eastAsia="仿宋" w:cs="仿宋"/>
          <w:bCs/>
          <w:color w:val="auto"/>
          <w:sz w:val="32"/>
          <w:szCs w:val="32"/>
        </w:rPr>
      </w:pPr>
    </w:p>
    <w:p>
      <w:pPr>
        <w:pStyle w:val="10"/>
        <w:numPr>
          <w:ilvl w:val="0"/>
          <w:numId w:val="6"/>
        </w:numPr>
        <w:ind w:right="-109" w:rightChars="-52"/>
        <w:jc w:val="center"/>
        <w:outlineLvl w:val="1"/>
        <w:rPr>
          <w:rFonts w:hint="eastAsia" w:ascii="楷体" w:hAnsi="楷体" w:eastAsia="楷体" w:cs="楷体"/>
          <w:b w:val="0"/>
          <w:bCs/>
          <w:color w:val="auto"/>
          <w:kern w:val="0"/>
          <w:sz w:val="28"/>
          <w:szCs w:val="28"/>
        </w:rPr>
      </w:pPr>
      <w:r>
        <w:rPr>
          <w:rFonts w:hint="eastAsia" w:ascii="楷体" w:hAnsi="楷体" w:eastAsia="楷体" w:cs="楷体"/>
          <w:b w:val="0"/>
          <w:bCs/>
          <w:color w:val="auto"/>
          <w:kern w:val="0"/>
          <w:sz w:val="28"/>
          <w:szCs w:val="28"/>
        </w:rPr>
        <w:fldChar w:fldCharType="begin"/>
      </w:r>
      <w:r>
        <w:rPr>
          <w:rFonts w:hint="eastAsia" w:ascii="楷体" w:hAnsi="楷体" w:eastAsia="楷体" w:cs="楷体"/>
          <w:b w:val="0"/>
          <w:bCs/>
          <w:color w:val="auto"/>
          <w:kern w:val="0"/>
          <w:sz w:val="28"/>
          <w:szCs w:val="28"/>
        </w:rPr>
        <w:instrText xml:space="preserve"> HYPERLINK \l _Toc15217 </w:instrText>
      </w:r>
      <w:r>
        <w:rPr>
          <w:rFonts w:hint="eastAsia" w:ascii="楷体" w:hAnsi="楷体" w:eastAsia="楷体" w:cs="楷体"/>
          <w:b w:val="0"/>
          <w:bCs/>
          <w:color w:val="auto"/>
          <w:kern w:val="0"/>
          <w:sz w:val="28"/>
          <w:szCs w:val="28"/>
        </w:rPr>
        <w:fldChar w:fldCharType="separate"/>
      </w:r>
      <w:r>
        <w:rPr>
          <w:rFonts w:hint="eastAsia" w:ascii="楷体" w:hAnsi="楷体" w:eastAsia="楷体" w:cs="楷体"/>
          <w:b w:val="0"/>
          <w:bCs/>
          <w:color w:val="auto"/>
          <w:kern w:val="0"/>
          <w:sz w:val="28"/>
          <w:szCs w:val="28"/>
        </w:rPr>
        <w:t>货物发运计划和进度表</w:t>
      </w:r>
      <w:r>
        <w:rPr>
          <w:rFonts w:hint="eastAsia" w:ascii="楷体" w:hAnsi="楷体" w:eastAsia="楷体" w:cs="楷体"/>
          <w:b w:val="0"/>
          <w:bCs/>
          <w:color w:val="auto"/>
          <w:kern w:val="0"/>
          <w:sz w:val="28"/>
          <w:szCs w:val="28"/>
        </w:rPr>
        <w:fldChar w:fldCharType="end"/>
      </w:r>
    </w:p>
    <w:p>
      <w:pPr>
        <w:rPr>
          <w:rFonts w:hint="eastAsia"/>
        </w:rPr>
      </w:pPr>
    </w:p>
    <w:p>
      <w:pPr>
        <w:rPr>
          <w:rFonts w:hint="eastAsia"/>
        </w:rPr>
      </w:pPr>
    </w:p>
    <w:p>
      <w:pPr>
        <w:rPr>
          <w:rFonts w:hint="eastAsia"/>
        </w:rPr>
      </w:pPr>
    </w:p>
    <w:p>
      <w:pPr>
        <w:pStyle w:val="10"/>
        <w:numPr>
          <w:ilvl w:val="0"/>
          <w:numId w:val="6"/>
        </w:numPr>
        <w:ind w:right="-109" w:rightChars="-52"/>
        <w:jc w:val="center"/>
        <w:outlineLvl w:val="1"/>
        <w:rPr>
          <w:rFonts w:hint="eastAsia" w:ascii="楷体" w:hAnsi="楷体" w:eastAsia="楷体" w:cs="楷体"/>
          <w:b w:val="0"/>
          <w:bCs/>
          <w:color w:val="auto"/>
          <w:kern w:val="0"/>
          <w:sz w:val="28"/>
          <w:szCs w:val="28"/>
        </w:rPr>
      </w:pPr>
      <w:r>
        <w:rPr>
          <w:rFonts w:hint="eastAsia" w:ascii="楷体" w:hAnsi="楷体" w:eastAsia="楷体" w:cs="楷体"/>
          <w:b w:val="0"/>
          <w:bCs/>
          <w:color w:val="auto"/>
          <w:sz w:val="32"/>
          <w:lang w:val="en-US" w:eastAsia="zh-CN"/>
        </w:rPr>
        <w:t>售后服务承诺及保障措施</w:t>
      </w:r>
    </w:p>
    <w:p>
      <w:pPr>
        <w:rPr>
          <w:rFonts w:hint="eastAsia"/>
        </w:rPr>
      </w:pPr>
    </w:p>
    <w:p>
      <w:pPr>
        <w:rPr>
          <w:rFonts w:hint="eastAsia"/>
        </w:rPr>
      </w:pPr>
    </w:p>
    <w:p>
      <w:pPr>
        <w:rPr>
          <w:rFonts w:hint="eastAsia"/>
        </w:rPr>
      </w:pPr>
    </w:p>
    <w:p>
      <w:pPr>
        <w:pStyle w:val="10"/>
        <w:numPr>
          <w:ilvl w:val="0"/>
          <w:numId w:val="6"/>
        </w:numPr>
        <w:ind w:right="-109" w:rightChars="-52"/>
        <w:jc w:val="center"/>
        <w:outlineLvl w:val="1"/>
        <w:rPr>
          <w:rFonts w:hint="eastAsia" w:ascii="楷体" w:hAnsi="楷体" w:eastAsia="楷体" w:cs="楷体"/>
          <w:b w:val="0"/>
          <w:bCs/>
          <w:color w:val="auto"/>
          <w:kern w:val="0"/>
          <w:sz w:val="28"/>
          <w:szCs w:val="28"/>
        </w:rPr>
      </w:pPr>
      <w:r>
        <w:rPr>
          <w:rFonts w:hint="eastAsia" w:ascii="楷体" w:hAnsi="楷体" w:eastAsia="楷体" w:cs="楷体"/>
          <w:b w:val="0"/>
          <w:bCs/>
          <w:color w:val="auto"/>
          <w:kern w:val="0"/>
          <w:sz w:val="28"/>
          <w:szCs w:val="28"/>
        </w:rPr>
        <w:fldChar w:fldCharType="begin"/>
      </w:r>
      <w:r>
        <w:rPr>
          <w:rFonts w:hint="eastAsia" w:ascii="楷体" w:hAnsi="楷体" w:eastAsia="楷体" w:cs="楷体"/>
          <w:b w:val="0"/>
          <w:bCs/>
          <w:color w:val="auto"/>
          <w:kern w:val="0"/>
          <w:sz w:val="28"/>
          <w:szCs w:val="28"/>
        </w:rPr>
        <w:instrText xml:space="preserve"> HYPERLINK \l _Toc31272 </w:instrText>
      </w:r>
      <w:r>
        <w:rPr>
          <w:rFonts w:hint="eastAsia" w:ascii="楷体" w:hAnsi="楷体" w:eastAsia="楷体" w:cs="楷体"/>
          <w:b w:val="0"/>
          <w:bCs/>
          <w:color w:val="auto"/>
          <w:kern w:val="0"/>
          <w:sz w:val="28"/>
          <w:szCs w:val="28"/>
        </w:rPr>
        <w:fldChar w:fldCharType="separate"/>
      </w:r>
      <w:r>
        <w:rPr>
          <w:rFonts w:hint="eastAsia" w:ascii="楷体" w:hAnsi="楷体" w:eastAsia="楷体" w:cs="楷体"/>
          <w:b w:val="0"/>
          <w:bCs/>
          <w:color w:val="auto"/>
          <w:kern w:val="0"/>
          <w:sz w:val="28"/>
          <w:szCs w:val="28"/>
        </w:rPr>
        <w:t>供应商资质和资信证明文件</w:t>
      </w:r>
      <w:r>
        <w:rPr>
          <w:rFonts w:hint="eastAsia" w:ascii="楷体" w:hAnsi="楷体" w:eastAsia="楷体" w:cs="楷体"/>
          <w:b w:val="0"/>
          <w:bCs/>
          <w:color w:val="auto"/>
          <w:kern w:val="0"/>
          <w:sz w:val="28"/>
          <w:szCs w:val="28"/>
        </w:rPr>
        <w:fldChar w:fldCharType="end"/>
      </w:r>
    </w:p>
    <w:p>
      <w:pPr>
        <w:rPr>
          <w:rFonts w:hint="eastAsia"/>
        </w:rPr>
      </w:pPr>
    </w:p>
    <w:p>
      <w:pPr>
        <w:rPr>
          <w:rFonts w:hint="eastAsia"/>
        </w:rPr>
      </w:pPr>
    </w:p>
    <w:p>
      <w:pPr>
        <w:rPr>
          <w:rFonts w:hint="eastAsia"/>
        </w:rPr>
      </w:pPr>
    </w:p>
    <w:p>
      <w:pPr>
        <w:pStyle w:val="10"/>
        <w:numPr>
          <w:ilvl w:val="0"/>
          <w:numId w:val="6"/>
        </w:numPr>
        <w:ind w:right="-109" w:rightChars="-52"/>
        <w:jc w:val="center"/>
        <w:outlineLvl w:val="1"/>
        <w:rPr>
          <w:rFonts w:hint="eastAsia" w:ascii="楷体" w:hAnsi="楷体" w:eastAsia="楷体" w:cs="楷体"/>
          <w:b w:val="0"/>
          <w:bCs/>
          <w:color w:val="auto"/>
          <w:kern w:val="0"/>
          <w:sz w:val="28"/>
          <w:szCs w:val="28"/>
        </w:rPr>
      </w:pPr>
      <w:r>
        <w:rPr>
          <w:rFonts w:hint="eastAsia" w:ascii="楷体" w:hAnsi="楷体" w:eastAsia="楷体" w:cs="楷体"/>
          <w:b w:val="0"/>
          <w:bCs/>
          <w:color w:val="auto"/>
          <w:kern w:val="0"/>
          <w:sz w:val="28"/>
          <w:szCs w:val="28"/>
        </w:rPr>
        <w:fldChar w:fldCharType="begin"/>
      </w:r>
      <w:r>
        <w:rPr>
          <w:rFonts w:hint="eastAsia" w:ascii="楷体" w:hAnsi="楷体" w:eastAsia="楷体" w:cs="楷体"/>
          <w:b w:val="0"/>
          <w:bCs/>
          <w:color w:val="auto"/>
          <w:kern w:val="0"/>
          <w:sz w:val="28"/>
          <w:szCs w:val="28"/>
        </w:rPr>
        <w:instrText xml:space="preserve"> HYPERLINK \l _Toc30622 </w:instrText>
      </w:r>
      <w:r>
        <w:rPr>
          <w:rFonts w:hint="eastAsia" w:ascii="楷体" w:hAnsi="楷体" w:eastAsia="楷体" w:cs="楷体"/>
          <w:b w:val="0"/>
          <w:bCs/>
          <w:color w:val="auto"/>
          <w:kern w:val="0"/>
          <w:sz w:val="28"/>
          <w:szCs w:val="28"/>
        </w:rPr>
        <w:fldChar w:fldCharType="separate"/>
      </w:r>
      <w:r>
        <w:rPr>
          <w:rFonts w:hint="eastAsia" w:ascii="楷体" w:hAnsi="楷体" w:eastAsia="楷体" w:cs="楷体"/>
          <w:b w:val="0"/>
          <w:bCs/>
          <w:color w:val="auto"/>
          <w:kern w:val="0"/>
          <w:sz w:val="28"/>
          <w:szCs w:val="28"/>
        </w:rPr>
        <w:t>询价文件要求的其他证明商品或服务的合格性文件</w:t>
      </w:r>
      <w:r>
        <w:rPr>
          <w:rFonts w:hint="eastAsia" w:ascii="楷体" w:hAnsi="楷体" w:eastAsia="楷体" w:cs="楷体"/>
          <w:b w:val="0"/>
          <w:bCs/>
          <w:color w:val="auto"/>
          <w:kern w:val="0"/>
          <w:sz w:val="28"/>
          <w:szCs w:val="28"/>
        </w:rPr>
        <w:fldChar w:fldCharType="end"/>
      </w:r>
    </w:p>
    <w:p>
      <w:pPr>
        <w:pStyle w:val="10"/>
        <w:jc w:val="center"/>
        <w:outlineLvl w:val="9"/>
        <w:rPr>
          <w:rFonts w:hint="eastAsia" w:ascii="仿宋" w:hAnsi="仿宋" w:eastAsia="仿宋" w:cs="仿宋"/>
          <w:bCs/>
          <w:color w:val="auto"/>
          <w:sz w:val="32"/>
          <w:szCs w:val="32"/>
        </w:rPr>
      </w:pPr>
    </w:p>
    <w:p>
      <w:pPr>
        <w:bidi w:val="0"/>
        <w:jc w:val="left"/>
        <w:rPr>
          <w:rFonts w:hint="eastAsia"/>
          <w:lang w:val="en-US" w:eastAsia="zh-CN"/>
        </w:rPr>
        <w:sectPr>
          <w:headerReference r:id="rId11" w:type="default"/>
          <w:pgSz w:w="11906" w:h="16838"/>
          <w:pgMar w:top="1247" w:right="1531" w:bottom="1134" w:left="1757" w:header="851" w:footer="992" w:gutter="0"/>
          <w:pgBorders>
            <w:top w:val="none" w:sz="0" w:space="0"/>
            <w:left w:val="none" w:sz="0" w:space="0"/>
            <w:bottom w:val="none" w:sz="0" w:space="0"/>
            <w:right w:val="none" w:sz="0" w:space="0"/>
          </w:pgBorders>
          <w:pgNumType w:fmt="decimal"/>
          <w:cols w:space="720" w:num="1"/>
          <w:titlePg/>
          <w:docGrid w:type="lines" w:linePitch="319" w:charSpace="0"/>
        </w:sectPr>
      </w:pPr>
    </w:p>
    <w:bookmarkEnd w:id="109"/>
    <w:bookmarkEnd w:id="110"/>
    <w:bookmarkEnd w:id="111"/>
    <w:bookmarkEnd w:id="112"/>
    <w:bookmarkEnd w:id="113"/>
    <w:bookmarkEnd w:id="114"/>
    <w:p>
      <w:pPr>
        <w:pStyle w:val="10"/>
        <w:jc w:val="center"/>
        <w:outlineLvl w:val="9"/>
        <w:rPr>
          <w:rFonts w:hint="eastAsia" w:ascii="楷体" w:hAnsi="楷体" w:eastAsia="楷体" w:cs="楷体"/>
          <w:b w:val="0"/>
          <w:bCs/>
          <w:color w:val="auto"/>
          <w:sz w:val="32"/>
        </w:rPr>
      </w:pPr>
      <w:bookmarkStart w:id="117" w:name="_Toc23740"/>
      <w:bookmarkStart w:id="118" w:name="_Toc25991"/>
      <w:bookmarkStart w:id="119" w:name="_Toc11266"/>
      <w:bookmarkStart w:id="120" w:name="_Toc27060"/>
      <w:bookmarkStart w:id="121" w:name="_Toc11897"/>
      <w:bookmarkStart w:id="122" w:name="_Toc6885"/>
      <w:bookmarkStart w:id="123" w:name="_Toc5214"/>
      <w:bookmarkStart w:id="124" w:name="_Toc7842"/>
      <w:bookmarkStart w:id="125" w:name="_Toc3942"/>
      <w:bookmarkStart w:id="126" w:name="_Toc26189"/>
      <w:r>
        <w:rPr>
          <w:rFonts w:hint="eastAsia" w:ascii="楷体" w:hAnsi="楷体" w:eastAsia="楷体" w:cs="楷体"/>
          <w:b w:val="0"/>
          <w:bCs/>
          <w:color w:val="auto"/>
          <w:sz w:val="32"/>
        </w:rPr>
        <w:t>法定代表人授权委托书</w:t>
      </w:r>
      <w:bookmarkEnd w:id="117"/>
      <w:bookmarkEnd w:id="118"/>
      <w:bookmarkEnd w:id="119"/>
      <w:bookmarkEnd w:id="120"/>
      <w:bookmarkEnd w:id="121"/>
      <w:bookmarkEnd w:id="122"/>
      <w:bookmarkEnd w:id="123"/>
      <w:bookmarkEnd w:id="124"/>
      <w:bookmarkEnd w:id="125"/>
      <w:bookmarkEnd w:id="126"/>
      <w:r>
        <w:rPr>
          <w:rFonts w:hint="eastAsia" w:ascii="楷体" w:hAnsi="楷体" w:eastAsia="楷体" w:cs="楷体"/>
          <w:b w:val="0"/>
          <w:bCs/>
          <w:color w:val="auto"/>
          <w:sz w:val="32"/>
          <w:szCs w:val="32"/>
        </w:rPr>
        <w:t>（样式）</w:t>
      </w:r>
    </w:p>
    <w:p>
      <w:pPr>
        <w:pStyle w:val="10"/>
        <w:outlineLvl w:val="9"/>
        <w:rPr>
          <w:rFonts w:hint="default" w:ascii="仿宋_GB2312" w:eastAsia="仿宋_GB2312"/>
          <w:color w:val="auto"/>
          <w:sz w:val="24"/>
        </w:rPr>
      </w:pPr>
    </w:p>
    <w:p>
      <w:pPr>
        <w:pStyle w:val="10"/>
        <w:ind w:firstLine="600" w:firstLineChars="250"/>
        <w:outlineLvl w:val="9"/>
        <w:rPr>
          <w:rFonts w:hint="eastAsia" w:ascii="仿宋" w:hAnsi="仿宋" w:eastAsia="仿宋" w:cs="仿宋"/>
          <w:color w:val="auto"/>
          <w:sz w:val="24"/>
        </w:rPr>
      </w:pPr>
      <w:r>
        <w:rPr>
          <w:rFonts w:hint="eastAsia" w:ascii="仿宋" w:hAnsi="仿宋" w:eastAsia="仿宋" w:cs="仿宋"/>
          <w:color w:val="auto"/>
          <w:sz w:val="24"/>
        </w:rPr>
        <w:t>现授权</w:t>
      </w:r>
      <w:r>
        <w:rPr>
          <w:rFonts w:hint="eastAsia" w:ascii="仿宋" w:hAnsi="仿宋" w:eastAsia="仿宋" w:cs="仿宋"/>
          <w:color w:val="auto"/>
          <w:sz w:val="24"/>
          <w:u w:val="single"/>
        </w:rPr>
        <w:t xml:space="preserve">            </w:t>
      </w:r>
      <w:r>
        <w:rPr>
          <w:rFonts w:hint="eastAsia" w:ascii="仿宋" w:hAnsi="仿宋" w:eastAsia="仿宋" w:cs="仿宋"/>
          <w:color w:val="auto"/>
          <w:sz w:val="24"/>
        </w:rPr>
        <w:t>（姓名）为我公司的代理人，以公司名义参加</w:t>
      </w:r>
      <w:r>
        <w:rPr>
          <w:rFonts w:hint="eastAsia" w:ascii="仿宋" w:hAnsi="仿宋" w:eastAsia="仿宋" w:cs="仿宋"/>
          <w:color w:val="auto"/>
          <w:sz w:val="24"/>
          <w:lang w:eastAsia="zh-CN"/>
        </w:rPr>
        <w:t>曲靖市沾益区公共资源交易中心</w:t>
      </w:r>
      <w:r>
        <w:rPr>
          <w:rFonts w:hint="eastAsia" w:ascii="仿宋" w:hAnsi="仿宋" w:eastAsia="仿宋" w:cs="仿宋"/>
          <w:color w:val="auto"/>
          <w:sz w:val="24"/>
          <w:u w:val="single"/>
        </w:rPr>
        <w:t xml:space="preserve">               </w:t>
      </w:r>
      <w:r>
        <w:rPr>
          <w:rFonts w:hint="eastAsia" w:ascii="仿宋" w:hAnsi="仿宋" w:eastAsia="仿宋" w:cs="仿宋"/>
          <w:color w:val="auto"/>
          <w:sz w:val="24"/>
        </w:rPr>
        <w:t>（询价文件编号）的询价活动，代理人在询价活动中所签署和处理与之有关的一切事务，我均予承认。代理人无转让委托权。特此委托。</w:t>
      </w:r>
    </w:p>
    <w:p>
      <w:pPr>
        <w:pStyle w:val="10"/>
        <w:outlineLvl w:val="9"/>
        <w:rPr>
          <w:rFonts w:hint="eastAsia" w:ascii="仿宋" w:hAnsi="仿宋" w:eastAsia="仿宋" w:cs="仿宋"/>
          <w:color w:val="auto"/>
          <w:sz w:val="24"/>
        </w:rPr>
      </w:pPr>
    </w:p>
    <w:p>
      <w:pPr>
        <w:pStyle w:val="10"/>
        <w:ind w:firstLine="360" w:firstLineChars="150"/>
        <w:outlineLvl w:val="9"/>
        <w:rPr>
          <w:rFonts w:hint="eastAsia" w:ascii="仿宋" w:hAnsi="仿宋" w:eastAsia="仿宋" w:cs="仿宋"/>
          <w:color w:val="auto"/>
          <w:sz w:val="24"/>
        </w:rPr>
      </w:pPr>
      <w:r>
        <w:rPr>
          <w:rFonts w:hint="eastAsia" w:ascii="仿宋" w:hAnsi="仿宋" w:eastAsia="仿宋" w:cs="仿宋"/>
          <w:color w:val="auto"/>
          <w:sz w:val="24"/>
        </w:rPr>
        <w:t>代理人：</w:t>
      </w:r>
    </w:p>
    <w:p>
      <w:pPr>
        <w:pStyle w:val="10"/>
        <w:ind w:firstLine="360" w:firstLineChars="150"/>
        <w:outlineLvl w:val="9"/>
        <w:rPr>
          <w:rFonts w:hint="eastAsia" w:ascii="仿宋" w:hAnsi="仿宋" w:eastAsia="仿宋" w:cs="仿宋"/>
          <w:color w:val="auto"/>
          <w:sz w:val="24"/>
        </w:rPr>
      </w:pPr>
      <w:r>
        <w:rPr>
          <w:rFonts w:hint="eastAsia" w:ascii="仿宋" w:hAnsi="仿宋" w:eastAsia="仿宋" w:cs="仿宋"/>
          <w:color w:val="auto"/>
          <w:sz w:val="24"/>
        </w:rPr>
        <w:t>性别：</w:t>
      </w:r>
    </w:p>
    <w:p>
      <w:pPr>
        <w:pStyle w:val="10"/>
        <w:ind w:firstLine="360" w:firstLineChars="150"/>
        <w:outlineLvl w:val="9"/>
        <w:rPr>
          <w:rFonts w:hint="eastAsia" w:ascii="仿宋" w:hAnsi="仿宋" w:eastAsia="仿宋" w:cs="仿宋"/>
          <w:color w:val="auto"/>
          <w:sz w:val="24"/>
        </w:rPr>
      </w:pPr>
      <w:r>
        <w:rPr>
          <w:rFonts w:hint="eastAsia" w:ascii="仿宋" w:hAnsi="仿宋" w:eastAsia="仿宋" w:cs="仿宋"/>
          <w:color w:val="auto"/>
          <w:sz w:val="24"/>
        </w:rPr>
        <w:t>身份证号：</w:t>
      </w:r>
    </w:p>
    <w:p>
      <w:pPr>
        <w:pStyle w:val="10"/>
        <w:ind w:firstLine="360" w:firstLineChars="150"/>
        <w:outlineLvl w:val="9"/>
        <w:rPr>
          <w:rFonts w:hint="eastAsia" w:ascii="仿宋" w:hAnsi="仿宋" w:eastAsia="仿宋" w:cs="仿宋"/>
          <w:color w:val="auto"/>
          <w:sz w:val="24"/>
        </w:rPr>
      </w:pPr>
      <w:r>
        <w:rPr>
          <w:rFonts w:hint="eastAsia" w:ascii="仿宋" w:hAnsi="仿宋" w:eastAsia="仿宋" w:cs="仿宋"/>
          <w:color w:val="auto"/>
          <w:sz w:val="24"/>
        </w:rPr>
        <w:t>身份证复印件：</w:t>
      </w:r>
    </w:p>
    <w:p>
      <w:pPr>
        <w:pStyle w:val="10"/>
        <w:ind w:firstLine="360" w:firstLineChars="150"/>
        <w:outlineLvl w:val="9"/>
        <w:rPr>
          <w:rFonts w:hint="eastAsia" w:ascii="仿宋" w:hAnsi="仿宋" w:eastAsia="仿宋" w:cs="仿宋"/>
          <w:color w:val="auto"/>
          <w:sz w:val="24"/>
        </w:rPr>
      </w:pPr>
    </w:p>
    <w:p>
      <w:pPr>
        <w:pStyle w:val="10"/>
        <w:outlineLvl w:val="9"/>
        <w:rPr>
          <w:rFonts w:hint="eastAsia" w:ascii="仿宋" w:hAnsi="仿宋" w:eastAsia="仿宋" w:cs="仿宋"/>
          <w:color w:val="auto"/>
          <w:sz w:val="24"/>
        </w:rPr>
      </w:pPr>
      <w:r>
        <w:rPr>
          <w:rFonts w:hint="eastAsia" w:ascii="仿宋" w:hAnsi="仿宋" w:eastAsia="仿宋" w:cs="仿宋"/>
          <w:color w:val="auto"/>
          <w:sz w:val="24"/>
        </w:rPr>
        <w:t>　</w:t>
      </w:r>
    </w:p>
    <w:p>
      <w:pPr>
        <w:pStyle w:val="10"/>
        <w:ind w:firstLine="2640" w:firstLineChars="1100"/>
        <w:outlineLvl w:val="9"/>
        <w:rPr>
          <w:rFonts w:hint="eastAsia" w:ascii="仿宋" w:hAnsi="仿宋" w:eastAsia="仿宋" w:cs="仿宋"/>
          <w:color w:val="auto"/>
          <w:sz w:val="24"/>
        </w:rPr>
      </w:pPr>
      <w:r>
        <w:rPr>
          <w:rFonts w:hint="eastAsia" w:ascii="仿宋" w:hAnsi="仿宋" w:eastAsia="仿宋" w:cs="仿宋"/>
          <w:color w:val="auto"/>
          <w:sz w:val="24"/>
        </w:rPr>
        <w:t xml:space="preserve">法定代表人（签字/签章/电子签章）：  </w:t>
      </w:r>
      <w:r>
        <w:rPr>
          <w:rFonts w:hint="eastAsia" w:ascii="仿宋" w:hAnsi="仿宋" w:eastAsia="仿宋" w:cs="仿宋"/>
          <w:color w:val="auto"/>
          <w:sz w:val="24"/>
          <w:u w:val="single"/>
        </w:rPr>
        <w:t xml:space="preserve">                       </w:t>
      </w:r>
    </w:p>
    <w:p>
      <w:pPr>
        <w:pStyle w:val="10"/>
        <w:ind w:firstLine="480" w:firstLineChars="200"/>
        <w:outlineLvl w:val="9"/>
        <w:rPr>
          <w:rFonts w:hint="eastAsia" w:ascii="仿宋" w:hAnsi="仿宋" w:eastAsia="仿宋" w:cs="仿宋"/>
          <w:color w:val="auto"/>
          <w:sz w:val="24"/>
        </w:rPr>
      </w:pPr>
    </w:p>
    <w:p>
      <w:pPr>
        <w:pStyle w:val="10"/>
        <w:ind w:firstLine="480" w:firstLineChars="200"/>
        <w:outlineLvl w:val="9"/>
        <w:rPr>
          <w:rFonts w:hint="eastAsia" w:ascii="仿宋" w:hAnsi="仿宋" w:eastAsia="仿宋" w:cs="仿宋"/>
          <w:color w:val="auto"/>
          <w:sz w:val="24"/>
        </w:rPr>
      </w:pPr>
    </w:p>
    <w:p>
      <w:pPr>
        <w:pStyle w:val="10"/>
        <w:ind w:firstLine="2640" w:firstLineChars="1100"/>
        <w:outlineLvl w:val="9"/>
        <w:rPr>
          <w:rFonts w:hint="eastAsia" w:ascii="仿宋" w:hAnsi="仿宋" w:eastAsia="仿宋" w:cs="仿宋"/>
          <w:color w:val="auto"/>
          <w:sz w:val="24"/>
          <w:u w:val="single"/>
        </w:rPr>
      </w:pPr>
      <w:r>
        <w:rPr>
          <w:rFonts w:hint="eastAsia" w:ascii="仿宋" w:hAnsi="仿宋" w:eastAsia="仿宋" w:cs="仿宋"/>
          <w:color w:val="auto"/>
          <w:sz w:val="24"/>
        </w:rPr>
        <w:t>报价公司全称（公章/电子章）：</w:t>
      </w:r>
    </w:p>
    <w:p>
      <w:pPr>
        <w:pStyle w:val="10"/>
        <w:ind w:firstLine="480" w:firstLineChars="200"/>
        <w:outlineLvl w:val="9"/>
        <w:rPr>
          <w:rFonts w:hint="eastAsia" w:ascii="仿宋" w:hAnsi="仿宋" w:eastAsia="仿宋" w:cs="仿宋"/>
          <w:color w:val="auto"/>
          <w:sz w:val="24"/>
        </w:rPr>
      </w:pPr>
      <w:r>
        <w:rPr>
          <w:rFonts w:hint="eastAsia" w:ascii="仿宋" w:hAnsi="仿宋" w:eastAsia="仿宋" w:cs="仿宋"/>
          <w:color w:val="auto"/>
          <w:sz w:val="24"/>
        </w:rPr>
        <w:t>　　　　　　　</w:t>
      </w:r>
    </w:p>
    <w:p>
      <w:pPr>
        <w:ind w:firstLine="5760" w:firstLineChars="2400"/>
        <w:outlineLvl w:val="9"/>
        <w:rPr>
          <w:rFonts w:hint="eastAsia" w:ascii="仿宋" w:hAnsi="仿宋" w:eastAsia="仿宋" w:cs="仿宋"/>
          <w:color w:val="auto"/>
          <w:sz w:val="24"/>
        </w:rPr>
      </w:pPr>
      <w:r>
        <w:rPr>
          <w:rFonts w:hint="eastAsia" w:ascii="仿宋" w:hAnsi="仿宋" w:eastAsia="仿宋" w:cs="仿宋"/>
          <w:color w:val="auto"/>
          <w:sz w:val="24"/>
        </w:rPr>
        <w:t>年　　月　　日　</w:t>
      </w:r>
    </w:p>
    <w:p>
      <w:pPr>
        <w:outlineLvl w:val="9"/>
        <w:rPr>
          <w:rFonts w:hint="eastAsia" w:ascii="仿宋" w:hAnsi="仿宋" w:eastAsia="仿宋" w:cs="仿宋"/>
          <w:color w:val="auto"/>
          <w:sz w:val="24"/>
        </w:rPr>
      </w:pPr>
    </w:p>
    <w:p>
      <w:pPr>
        <w:outlineLvl w:val="9"/>
        <w:rPr>
          <w:rFonts w:hint="eastAsia" w:ascii="仿宋" w:hAnsi="仿宋" w:eastAsia="仿宋" w:cs="仿宋"/>
          <w:color w:val="auto"/>
          <w:sz w:val="24"/>
        </w:rPr>
      </w:pPr>
    </w:p>
    <w:p>
      <w:pPr>
        <w:pStyle w:val="10"/>
        <w:jc w:val="center"/>
        <w:outlineLvl w:val="9"/>
        <w:rPr>
          <w:rFonts w:hint="eastAsia" w:ascii="仿宋" w:hAnsi="仿宋" w:eastAsia="仿宋" w:cs="仿宋"/>
          <w:b/>
          <w:color w:val="auto"/>
          <w:sz w:val="32"/>
        </w:rPr>
      </w:pPr>
      <w:bookmarkStart w:id="127" w:name="_Toc31017"/>
      <w:bookmarkStart w:id="128" w:name="_Toc28503"/>
      <w:bookmarkStart w:id="129" w:name="_Toc26697"/>
      <w:bookmarkStart w:id="130" w:name="_Toc197"/>
      <w:bookmarkStart w:id="131" w:name="_Toc25141"/>
      <w:bookmarkStart w:id="132" w:name="_Toc17683"/>
      <w:bookmarkStart w:id="133" w:name="_Toc30858"/>
      <w:bookmarkStart w:id="134" w:name="_Toc21997"/>
      <w:bookmarkStart w:id="135" w:name="_Toc13502"/>
      <w:bookmarkStart w:id="136" w:name="_Toc18873"/>
      <w:r>
        <w:rPr>
          <w:rFonts w:hint="eastAsia" w:ascii="楷体" w:hAnsi="楷体" w:eastAsia="楷体" w:cs="楷体"/>
          <w:b w:val="0"/>
          <w:bCs/>
          <w:color w:val="auto"/>
          <w:sz w:val="32"/>
        </w:rPr>
        <w:t>法定代表人资格证明</w:t>
      </w:r>
      <w:bookmarkEnd w:id="127"/>
      <w:bookmarkEnd w:id="128"/>
      <w:bookmarkEnd w:id="129"/>
      <w:bookmarkEnd w:id="130"/>
      <w:bookmarkEnd w:id="131"/>
      <w:bookmarkEnd w:id="132"/>
      <w:bookmarkEnd w:id="133"/>
      <w:bookmarkEnd w:id="134"/>
      <w:bookmarkEnd w:id="135"/>
      <w:bookmarkEnd w:id="136"/>
      <w:r>
        <w:rPr>
          <w:rFonts w:hint="eastAsia" w:ascii="楷体" w:hAnsi="楷体" w:eastAsia="楷体" w:cs="楷体"/>
          <w:b w:val="0"/>
          <w:bCs/>
          <w:color w:val="auto"/>
          <w:sz w:val="32"/>
          <w:szCs w:val="32"/>
        </w:rPr>
        <w:t>（样式）</w:t>
      </w:r>
      <w:r>
        <w:rPr>
          <w:rFonts w:hint="eastAsia" w:ascii="楷体" w:hAnsi="楷体" w:eastAsia="楷体" w:cs="楷体"/>
          <w:b w:val="0"/>
          <w:bCs/>
          <w:color w:val="auto"/>
          <w:sz w:val="32"/>
        </w:rPr>
        <w:t>　　</w:t>
      </w:r>
    </w:p>
    <w:p>
      <w:pPr>
        <w:pStyle w:val="10"/>
        <w:jc w:val="center"/>
        <w:outlineLvl w:val="9"/>
        <w:rPr>
          <w:rFonts w:hint="eastAsia" w:ascii="仿宋" w:hAnsi="仿宋" w:eastAsia="仿宋" w:cs="仿宋"/>
          <w:color w:val="auto"/>
          <w:sz w:val="24"/>
        </w:rPr>
      </w:pPr>
    </w:p>
    <w:p>
      <w:pPr>
        <w:pStyle w:val="10"/>
        <w:jc w:val="center"/>
        <w:outlineLvl w:val="9"/>
        <w:rPr>
          <w:rFonts w:hint="eastAsia" w:ascii="仿宋" w:hAnsi="仿宋" w:eastAsia="仿宋" w:cs="仿宋"/>
          <w:color w:val="auto"/>
          <w:sz w:val="24"/>
        </w:rPr>
      </w:pPr>
      <w:bookmarkStart w:id="137" w:name="_Toc23067"/>
      <w:bookmarkStart w:id="138" w:name="_Toc18303"/>
      <w:r>
        <w:rPr>
          <w:rFonts w:hint="eastAsia" w:ascii="仿宋" w:hAnsi="仿宋" w:eastAsia="仿宋" w:cs="仿宋"/>
          <w:color w:val="auto"/>
          <w:sz w:val="24"/>
        </w:rPr>
        <w:t>姓名：</w:t>
      </w:r>
      <w:r>
        <w:rPr>
          <w:rFonts w:hint="eastAsia" w:ascii="仿宋" w:hAnsi="仿宋" w:eastAsia="仿宋" w:cs="仿宋"/>
          <w:color w:val="auto"/>
          <w:sz w:val="24"/>
          <w:u w:val="single"/>
        </w:rPr>
        <w:t xml:space="preserve">          </w:t>
      </w:r>
      <w:r>
        <w:rPr>
          <w:rFonts w:hint="eastAsia" w:ascii="仿宋" w:hAnsi="仿宋" w:eastAsia="仿宋" w:cs="仿宋"/>
          <w:color w:val="auto"/>
          <w:sz w:val="24"/>
        </w:rPr>
        <w:t>，性别：</w:t>
      </w:r>
      <w:r>
        <w:rPr>
          <w:rFonts w:hint="eastAsia" w:ascii="仿宋" w:hAnsi="仿宋" w:eastAsia="仿宋" w:cs="仿宋"/>
          <w:color w:val="auto"/>
          <w:sz w:val="24"/>
          <w:u w:val="single"/>
        </w:rPr>
        <w:t xml:space="preserve">      </w:t>
      </w:r>
      <w:r>
        <w:rPr>
          <w:rFonts w:hint="eastAsia" w:ascii="仿宋" w:hAnsi="仿宋" w:eastAsia="仿宋" w:cs="仿宋"/>
          <w:color w:val="auto"/>
          <w:sz w:val="24"/>
        </w:rPr>
        <w:t>，为我公司法定代表人。</w:t>
      </w:r>
      <w:bookmarkEnd w:id="137"/>
      <w:bookmarkEnd w:id="138"/>
    </w:p>
    <w:p>
      <w:pPr>
        <w:pStyle w:val="10"/>
        <w:outlineLvl w:val="9"/>
        <w:rPr>
          <w:rFonts w:hint="eastAsia" w:ascii="仿宋" w:hAnsi="仿宋" w:eastAsia="仿宋" w:cs="仿宋"/>
          <w:color w:val="auto"/>
          <w:sz w:val="24"/>
        </w:rPr>
      </w:pPr>
      <w:r>
        <w:rPr>
          <w:rFonts w:hint="eastAsia" w:ascii="仿宋" w:hAnsi="仿宋" w:eastAsia="仿宋" w:cs="仿宋"/>
          <w:color w:val="auto"/>
          <w:sz w:val="24"/>
        </w:rPr>
        <w:t xml:space="preserve">     </w:t>
      </w:r>
    </w:p>
    <w:p>
      <w:pPr>
        <w:pStyle w:val="10"/>
        <w:outlineLvl w:val="9"/>
        <w:rPr>
          <w:rFonts w:hint="eastAsia" w:ascii="仿宋" w:hAnsi="仿宋" w:eastAsia="仿宋" w:cs="仿宋"/>
          <w:color w:val="auto"/>
          <w:sz w:val="24"/>
        </w:rPr>
      </w:pPr>
      <w:r>
        <w:rPr>
          <w:rFonts w:hint="eastAsia" w:ascii="仿宋" w:hAnsi="仿宋" w:eastAsia="仿宋" w:cs="仿宋"/>
          <w:color w:val="auto"/>
          <w:sz w:val="24"/>
        </w:rPr>
        <w:t xml:space="preserve">     特此证明。</w:t>
      </w:r>
    </w:p>
    <w:p>
      <w:pPr>
        <w:pStyle w:val="10"/>
        <w:jc w:val="left"/>
        <w:outlineLvl w:val="9"/>
        <w:rPr>
          <w:rFonts w:hint="eastAsia" w:ascii="仿宋" w:hAnsi="仿宋" w:eastAsia="仿宋" w:cs="仿宋"/>
          <w:color w:val="auto"/>
          <w:sz w:val="24"/>
        </w:rPr>
      </w:pPr>
      <w:r>
        <w:rPr>
          <w:rFonts w:hint="eastAsia" w:ascii="仿宋" w:hAnsi="仿宋" w:eastAsia="仿宋" w:cs="仿宋"/>
          <w:color w:val="auto"/>
          <w:sz w:val="24"/>
        </w:rPr>
        <w:t xml:space="preserve">        </w:t>
      </w:r>
    </w:p>
    <w:p>
      <w:pPr>
        <w:pStyle w:val="10"/>
        <w:jc w:val="left"/>
        <w:outlineLvl w:val="9"/>
        <w:rPr>
          <w:rFonts w:hint="eastAsia" w:ascii="仿宋" w:hAnsi="仿宋" w:eastAsia="仿宋" w:cs="仿宋"/>
          <w:color w:val="auto"/>
          <w:sz w:val="24"/>
        </w:rPr>
      </w:pPr>
      <w:r>
        <w:rPr>
          <w:rFonts w:hint="eastAsia" w:ascii="仿宋" w:hAnsi="仿宋" w:eastAsia="仿宋" w:cs="仿宋"/>
          <w:color w:val="auto"/>
          <w:sz w:val="24"/>
        </w:rPr>
        <w:t xml:space="preserve">     身份证复印件：</w:t>
      </w:r>
    </w:p>
    <w:p>
      <w:pPr>
        <w:pStyle w:val="10"/>
        <w:jc w:val="center"/>
        <w:outlineLvl w:val="9"/>
        <w:rPr>
          <w:rFonts w:hint="eastAsia" w:ascii="仿宋" w:hAnsi="仿宋" w:eastAsia="仿宋" w:cs="仿宋"/>
          <w:color w:val="auto"/>
          <w:sz w:val="24"/>
        </w:rPr>
      </w:pPr>
    </w:p>
    <w:p>
      <w:pPr>
        <w:pStyle w:val="10"/>
        <w:jc w:val="center"/>
        <w:outlineLvl w:val="9"/>
        <w:rPr>
          <w:rFonts w:hint="eastAsia" w:ascii="仿宋" w:hAnsi="仿宋" w:eastAsia="仿宋" w:cs="仿宋"/>
          <w:color w:val="auto"/>
          <w:sz w:val="24"/>
        </w:rPr>
      </w:pPr>
    </w:p>
    <w:p>
      <w:pPr>
        <w:pStyle w:val="10"/>
        <w:jc w:val="center"/>
        <w:outlineLvl w:val="9"/>
        <w:rPr>
          <w:rFonts w:hint="eastAsia" w:ascii="仿宋" w:hAnsi="仿宋" w:eastAsia="仿宋" w:cs="仿宋"/>
          <w:color w:val="auto"/>
          <w:sz w:val="24"/>
        </w:rPr>
      </w:pPr>
    </w:p>
    <w:p>
      <w:pPr>
        <w:pStyle w:val="10"/>
        <w:ind w:firstLine="840" w:firstLineChars="350"/>
        <w:outlineLvl w:val="9"/>
        <w:rPr>
          <w:rFonts w:hint="eastAsia" w:ascii="仿宋" w:hAnsi="仿宋" w:eastAsia="仿宋" w:cs="仿宋"/>
          <w:color w:val="auto"/>
          <w:sz w:val="24"/>
          <w:u w:val="single"/>
        </w:rPr>
      </w:pPr>
      <w:r>
        <w:rPr>
          <w:rFonts w:hint="eastAsia" w:ascii="仿宋" w:hAnsi="仿宋" w:eastAsia="仿宋" w:cs="仿宋"/>
          <w:color w:val="auto"/>
          <w:sz w:val="24"/>
        </w:rPr>
        <w:t xml:space="preserve">                  报价公司全称（公章/电子章）： </w:t>
      </w:r>
      <w:r>
        <w:rPr>
          <w:rFonts w:hint="eastAsia" w:ascii="仿宋" w:hAnsi="仿宋" w:eastAsia="仿宋" w:cs="仿宋"/>
          <w:color w:val="auto"/>
          <w:sz w:val="24"/>
          <w:u w:val="single"/>
        </w:rPr>
        <w:t xml:space="preserve">                </w:t>
      </w:r>
    </w:p>
    <w:p>
      <w:pPr>
        <w:pStyle w:val="10"/>
        <w:jc w:val="center"/>
        <w:outlineLvl w:val="9"/>
        <w:rPr>
          <w:rFonts w:hint="eastAsia" w:ascii="仿宋" w:hAnsi="仿宋" w:eastAsia="仿宋" w:cs="仿宋"/>
          <w:color w:val="auto"/>
          <w:sz w:val="24"/>
        </w:rPr>
      </w:pPr>
      <w:r>
        <w:rPr>
          <w:rFonts w:hint="eastAsia" w:ascii="仿宋" w:hAnsi="仿宋" w:eastAsia="仿宋" w:cs="仿宋"/>
          <w:color w:val="auto"/>
          <w:sz w:val="24"/>
        </w:rPr>
        <w:t xml:space="preserve">            　      </w:t>
      </w:r>
    </w:p>
    <w:p>
      <w:pPr>
        <w:pStyle w:val="10"/>
        <w:jc w:val="center"/>
        <w:outlineLvl w:val="9"/>
        <w:rPr>
          <w:rFonts w:hint="eastAsia" w:ascii="仿宋" w:hAnsi="仿宋" w:eastAsia="仿宋" w:cs="仿宋"/>
          <w:color w:val="auto"/>
          <w:sz w:val="24"/>
        </w:rPr>
      </w:pPr>
      <w:r>
        <w:rPr>
          <w:rFonts w:hint="eastAsia" w:ascii="仿宋" w:hAnsi="仿宋" w:eastAsia="仿宋" w:cs="仿宋"/>
          <w:color w:val="auto"/>
          <w:sz w:val="24"/>
        </w:rPr>
        <w:t xml:space="preserve">                                      </w:t>
      </w:r>
      <w:bookmarkStart w:id="139" w:name="_Toc8533"/>
      <w:bookmarkStart w:id="140" w:name="_Toc24683"/>
      <w:r>
        <w:rPr>
          <w:rFonts w:hint="eastAsia" w:ascii="仿宋" w:hAnsi="仿宋" w:eastAsia="仿宋" w:cs="仿宋"/>
          <w:color w:val="auto"/>
          <w:sz w:val="24"/>
        </w:rPr>
        <w:t>年   月　 日</w:t>
      </w:r>
      <w:bookmarkEnd w:id="139"/>
      <w:bookmarkEnd w:id="140"/>
    </w:p>
    <w:p>
      <w:pPr>
        <w:rPr>
          <w:rFonts w:hint="eastAsia" w:ascii="仿宋" w:hAnsi="仿宋" w:eastAsia="仿宋" w:cs="仿宋"/>
          <w:color w:val="auto"/>
          <w:sz w:val="24"/>
        </w:rPr>
      </w:pPr>
    </w:p>
    <w:p>
      <w:pPr>
        <w:pStyle w:val="7"/>
        <w:rPr>
          <w:rFonts w:hint="eastAsia" w:ascii="仿宋" w:hAnsi="仿宋" w:eastAsia="仿宋" w:cs="仿宋"/>
          <w:color w:val="auto"/>
          <w:sz w:val="24"/>
        </w:rPr>
      </w:pPr>
    </w:p>
    <w:p>
      <w:pPr>
        <w:rPr>
          <w:rFonts w:ascii="仿宋_GB2312" w:eastAsia="仿宋_GB2312"/>
          <w:color w:val="auto"/>
          <w:sz w:val="24"/>
        </w:rPr>
      </w:pPr>
    </w:p>
    <w:p>
      <w:pPr>
        <w:pStyle w:val="7"/>
        <w:rPr>
          <w:rFonts w:ascii="仿宋_GB2312" w:eastAsia="仿宋_GB2312"/>
          <w:color w:val="auto"/>
          <w:sz w:val="24"/>
        </w:rPr>
      </w:pPr>
    </w:p>
    <w:p>
      <w:pPr>
        <w:rPr>
          <w:rFonts w:ascii="仿宋_GB2312" w:eastAsia="仿宋_GB2312"/>
          <w:color w:val="auto"/>
          <w:sz w:val="24"/>
        </w:rPr>
      </w:pPr>
    </w:p>
    <w:p>
      <w:pPr>
        <w:pStyle w:val="7"/>
        <w:rPr>
          <w:rFonts w:ascii="仿宋_GB2312" w:eastAsia="仿宋_GB2312"/>
          <w:color w:val="auto"/>
          <w:sz w:val="24"/>
        </w:rPr>
      </w:pPr>
    </w:p>
    <w:p>
      <w:pPr>
        <w:rPr>
          <w:rFonts w:ascii="仿宋_GB2312" w:eastAsia="仿宋_GB2312"/>
          <w:color w:val="auto"/>
          <w:sz w:val="24"/>
        </w:rPr>
      </w:pPr>
    </w:p>
    <w:p>
      <w:pPr>
        <w:rPr>
          <w:rFonts w:ascii="仿宋_GB2312" w:eastAsia="仿宋_GB2312"/>
          <w:color w:val="auto"/>
          <w:sz w:val="2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 w:hAnsi="楷体" w:eastAsia="楷体" w:cs="楷体"/>
          <w:b w:val="0"/>
          <w:bCs w:val="0"/>
          <w:color w:val="auto"/>
          <w:sz w:val="40"/>
          <w:szCs w:val="40"/>
        </w:rPr>
      </w:pPr>
      <w:r>
        <w:rPr>
          <w:rFonts w:hint="eastAsia" w:ascii="楷体" w:hAnsi="楷体" w:eastAsia="楷体" w:cs="楷体"/>
          <w:b w:val="0"/>
          <w:bCs w:val="0"/>
          <w:color w:val="auto"/>
          <w:sz w:val="40"/>
          <w:szCs w:val="40"/>
        </w:rPr>
        <w:t>资格条件承诺函</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 w:hAnsi="楷体" w:eastAsia="楷体" w:cs="楷体"/>
          <w:b w:val="0"/>
          <w:bCs w:val="0"/>
          <w:color w:val="auto"/>
          <w:sz w:val="40"/>
          <w:szCs w:val="40"/>
        </w:rPr>
      </w:pPr>
      <w:r>
        <w:rPr>
          <w:rFonts w:hint="eastAsia" w:ascii="楷体" w:hAnsi="楷体" w:eastAsia="楷体" w:cs="楷体"/>
          <w:b w:val="0"/>
          <w:bCs w:val="0"/>
          <w:color w:val="auto"/>
          <w:sz w:val="40"/>
          <w:szCs w:val="40"/>
        </w:rPr>
        <w:t>（样本）</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我方（供应商名称）符合《中华人民共和国政府采购法》第二十二条规定条件，具体包括：</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1.具有独立承担民事责任的能力；</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5.参加本次政府采购活动前三年内，在经营活动中没有重大违法记录；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不存在违反《中华人民共和国政府采购法实施条例》第十八条“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规定的情形；</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7.在</w:t>
      </w:r>
      <w:r>
        <w:rPr>
          <w:rFonts w:hint="eastAsia" w:ascii="仿宋" w:hAnsi="仿宋" w:eastAsia="仿宋" w:cs="仿宋"/>
          <w:color w:val="auto"/>
          <w:sz w:val="28"/>
          <w:szCs w:val="28"/>
          <w:lang w:eastAsia="zh-CN"/>
        </w:rPr>
        <w:t>响应</w:t>
      </w:r>
      <w:r>
        <w:rPr>
          <w:rFonts w:hint="eastAsia" w:ascii="仿宋" w:hAnsi="仿宋" w:eastAsia="仿宋" w:cs="仿宋"/>
          <w:color w:val="auto"/>
          <w:sz w:val="28"/>
          <w:szCs w:val="28"/>
        </w:rPr>
        <w:t>（响应）截止日期前未被列入失信被执行人名单、重大税收违法案件当事人名单、政府采购严重违法失信行为记录名单。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我方对上述承诺的真实性负责，接受社会公众监督，如需检查核验，自愿接受采购单位（采购代理机构）的检查核验，配合提供相关证明材料，证明符合《中华人民共和国政府采购法》规定的供应商基本资格条件。如有虚假，愿依法承担相应责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特此承诺。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 xml:space="preserve">                   供应商名称（公章）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年    月    日</w:t>
      </w:r>
    </w:p>
    <w:p>
      <w:pPr>
        <w:rPr>
          <w:color w:val="auto"/>
        </w:rPr>
      </w:pPr>
    </w:p>
    <w:p>
      <w:pPr>
        <w:pStyle w:val="7"/>
        <w:rPr>
          <w:rFonts w:hint="default"/>
          <w:color w:val="auto"/>
        </w:rPr>
      </w:pPr>
    </w:p>
    <w:sectPr>
      <w:pgSz w:w="11906" w:h="16838"/>
      <w:pgMar w:top="1247" w:right="1531" w:bottom="1134" w:left="1757" w:header="851" w:footer="992" w:gutter="0"/>
      <w:pgBorders>
        <w:top w:val="none" w:sz="0" w:space="0"/>
        <w:left w:val="none" w:sz="0" w:space="0"/>
        <w:bottom w:val="none" w:sz="0" w:space="0"/>
        <w:right w:val="none" w:sz="0" w:space="0"/>
      </w:pgBorders>
      <w:pgNumType w:fmt="decimal"/>
      <w:cols w:space="720"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Cambria">
    <w:panose1 w:val="02040503050406030204"/>
    <w:charset w:val="00"/>
    <w:family w:val="roman"/>
    <w:pitch w:val="default"/>
    <w:sig w:usb0="E00006FF" w:usb1="420024FF" w:usb2="02000000" w:usb3="00000000" w:csb0="2000019F" w:csb1="00000000"/>
  </w:font>
  <w:font w:name="Arial Black">
    <w:panose1 w:val="020B0A04020102020204"/>
    <w:charset w:val="00"/>
    <w:family w:val="swiss"/>
    <w:pitch w:val="default"/>
    <w:sig w:usb0="A00002AF" w:usb1="400078FB" w:usb2="00000000" w:usb3="00000000" w:csb0="6000009F" w:csb1="DFD70000"/>
  </w:font>
  <w:font w:name="Microsoft YaHei ΢ȭхڢ ڌ墠 ˎ̥">
    <w:altName w:val="微软雅黑"/>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2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QpMREywEAAJIDAAAOAAAAAAAAAAEAIAAAAB8BAABkcnMvZTJv&#10;RG9jLnhtbFBLBQYAAAAABgAGAFkBAABcBQAAAAA=&#10;">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hhl1t8kBAACSAwAADgAAAAAAAAABACAAAAAfAQAAZHJzL2Uyb0Rv&#10;Yy54bWxQSwUGAAAAAAYABgBZAQAAWgUAAAAA&#10;">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pPr>
    <w:r>
      <w:rPr>
        <w:sz w:val="18"/>
      </w:rP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p>
                      </w:txbxContent>
                    </wps:txbx>
                    <wps:bodyPr vert="horz" wrap="none" lIns="0" tIns="0" rIns="0" bIns="0" anchor="t">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De+8sHKAQAAkgMAAA4AAAAAAAAAAQAgAAAAHwEAAGRycy9lMm9E&#10;b2MueG1sUEsFBgAAAAAGAAYAWQEAAFsFAAAAAA==&#10;">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s>
    </w:pPr>
    <w:r>
      <w:rPr>
        <w:sz w:val="18"/>
      </w:rP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wps:txbx>
                    <wps:bodyPr vert="horz" wrap="none" lIns="0" tIns="0" rIns="0" bIns="0" anchor="t">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Ck7tCkyAEAAJIDAAAOAAAAAAAAAAEAIAAAAB8BAABkcnMvZTJvRG9j&#10;LnhtbFBLBQYAAAAABgAGAFkBAABZBQAAAAA=&#10;">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rect>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tabs>
        <w:tab w:val="left" w:pos="2707"/>
        <w:tab w:val="right" w:pos="8740"/>
      </w:tabs>
      <w:jc w:val="right"/>
      <w:rPr>
        <w:b/>
        <w:i w:val="0"/>
        <w:iCs/>
        <w:color w:val="FF0000"/>
        <w:sz w:val="21"/>
        <w:szCs w:val="21"/>
      </w:rPr>
    </w:pPr>
    <w:r>
      <w:rPr>
        <w:rFonts w:hint="eastAsia"/>
        <w:b/>
        <w:i/>
        <w:color w:val="FF0000"/>
        <w:kern w:val="0"/>
        <w:sz w:val="21"/>
        <w:szCs w:val="21"/>
      </w:rPr>
      <w:tab/>
    </w:r>
    <w:r>
      <w:rPr>
        <w:rFonts w:hint="eastAsia"/>
        <w:b/>
        <w:i/>
        <w:color w:val="FF0000"/>
        <w:kern w:val="0"/>
        <w:sz w:val="21"/>
        <w:szCs w:val="21"/>
      </w:rPr>
      <w:tab/>
    </w:r>
    <w:r>
      <w:rPr>
        <w:rFonts w:hint="eastAsia"/>
        <w:b/>
        <w:i/>
        <w:color w:val="FF0000"/>
        <w:kern w:val="0"/>
        <w:sz w:val="21"/>
        <w:szCs w:val="21"/>
      </w:rPr>
      <w:tab/>
    </w:r>
    <w:r>
      <w:rPr>
        <w:rFonts w:hint="eastAsia"/>
        <w:b/>
        <w:i/>
        <w:color w:val="FF0000"/>
        <w:kern w:val="0"/>
        <w:sz w:val="21"/>
        <w:szCs w:val="21"/>
      </w:rPr>
      <w:t xml:space="preserve"> </w:t>
    </w:r>
    <w:r>
      <w:rPr>
        <w:rFonts w:hint="eastAsia"/>
        <w:b/>
        <w:i/>
        <w:iCs w:val="0"/>
        <w:color w:val="FF0000"/>
        <w:kern w:val="0"/>
        <w:sz w:val="21"/>
        <w:szCs w:val="21"/>
      </w:rPr>
      <w:t xml:space="preserve"> </w:t>
    </w:r>
    <w:r>
      <w:rPr>
        <w:rFonts w:hint="eastAsia"/>
        <w:b/>
        <w:i/>
        <w:iCs w:val="0"/>
        <w:color w:val="auto"/>
        <w:sz w:val="21"/>
        <w:szCs w:val="22"/>
        <w:lang w:eastAsia="zh-CN"/>
      </w:rPr>
      <w:t>分散</w:t>
    </w:r>
    <w:r>
      <w:rPr>
        <w:rFonts w:hint="eastAsia"/>
        <w:b/>
        <w:i/>
        <w:iCs w:val="0"/>
        <w:color w:val="auto"/>
        <w:sz w:val="21"/>
        <w:szCs w:val="22"/>
      </w:rPr>
      <w:t>采购询价通知书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b/>
        <w:i/>
        <w:color w:val="auto"/>
        <w:sz w:val="21"/>
        <w:szCs w:val="22"/>
      </w:rPr>
    </w:pPr>
    <w:r>
      <w:rPr>
        <w:rFonts w:hint="eastAsia"/>
        <w:b/>
        <w:i/>
        <w:color w:val="auto"/>
        <w:sz w:val="21"/>
        <w:szCs w:val="22"/>
        <w:lang w:eastAsia="zh-CN"/>
      </w:rPr>
      <w:t>分散</w:t>
    </w:r>
    <w:r>
      <w:rPr>
        <w:rFonts w:hint="eastAsia"/>
        <w:b/>
        <w:i/>
        <w:color w:val="auto"/>
        <w:sz w:val="21"/>
        <w:szCs w:val="22"/>
      </w:rPr>
      <w:t>采购询价通知书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b/>
        <w:i w:val="0"/>
        <w:iCs/>
        <w:color w:val="FF0000"/>
        <w:u w:val="single"/>
        <w:shd w:val="pct10" w:color="auto" w:fill="FFFFFF"/>
      </w:rPr>
    </w:pPr>
    <w:r>
      <w:rPr>
        <w:rFonts w:hint="eastAsia" w:ascii="仿宋" w:hAnsi="仿宋" w:eastAsia="仿宋" w:cs="仿宋"/>
        <w:b/>
        <w:i/>
        <w:color w:val="FF0000"/>
        <w:kern w:val="0"/>
        <w:sz w:val="21"/>
        <w:szCs w:val="21"/>
      </w:rPr>
      <w:t xml:space="preserve"> </w:t>
    </w:r>
    <w:r>
      <w:rPr>
        <w:rFonts w:hint="eastAsia"/>
        <w:b/>
        <w:i/>
        <w:iCs w:val="0"/>
        <w:color w:val="auto"/>
        <w:sz w:val="21"/>
        <w:szCs w:val="22"/>
        <w:lang w:eastAsia="zh-CN"/>
      </w:rPr>
      <w:t>分散</w:t>
    </w:r>
    <w:r>
      <w:rPr>
        <w:rFonts w:hint="eastAsia"/>
        <w:b/>
        <w:i/>
        <w:iCs w:val="0"/>
        <w:color w:val="auto"/>
        <w:sz w:val="21"/>
        <w:szCs w:val="22"/>
      </w:rPr>
      <w:t>采购询价通知书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b/>
        <w:i/>
        <w:color w:val="FF0000"/>
        <w:u w:val="single"/>
        <w:shd w:val="pct10" w:color="auto" w:fill="FFFFFF"/>
      </w:rPr>
    </w:pPr>
    <w:r>
      <w:rPr>
        <w:rFonts w:hint="eastAsia" w:ascii="仿宋" w:hAnsi="仿宋" w:eastAsia="仿宋" w:cs="仿宋"/>
        <w:b/>
        <w:i/>
        <w:iCs w:val="0"/>
        <w:color w:val="FF0000"/>
        <w:kern w:val="0"/>
        <w:sz w:val="21"/>
        <w:szCs w:val="21"/>
      </w:rPr>
      <w:t xml:space="preserve"> </w:t>
    </w:r>
    <w:r>
      <w:rPr>
        <w:rFonts w:hint="eastAsia"/>
        <w:b/>
        <w:i/>
        <w:iCs w:val="0"/>
        <w:color w:val="auto"/>
        <w:sz w:val="21"/>
        <w:szCs w:val="22"/>
        <w:lang w:eastAsia="zh-CN"/>
      </w:rPr>
      <w:t>分散</w:t>
    </w:r>
    <w:r>
      <w:rPr>
        <w:rFonts w:hint="eastAsia"/>
        <w:b/>
        <w:i/>
        <w:iCs w:val="0"/>
        <w:color w:val="auto"/>
        <w:sz w:val="21"/>
        <w:szCs w:val="22"/>
      </w:rPr>
      <w:t>采购询价通知书</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b/>
        <w:i/>
        <w:color w:val="FF0000"/>
        <w:u w:val="single"/>
        <w:shd w:val="pct10" w:color="auto" w:fill="FFFFFF"/>
      </w:rPr>
    </w:pPr>
    <w:r>
      <w:rPr>
        <w:rFonts w:hint="eastAsia" w:ascii="仿宋" w:hAnsi="仿宋" w:eastAsia="仿宋" w:cs="仿宋"/>
        <w:b/>
        <w:i/>
        <w:color w:val="FF0000"/>
        <w:sz w:val="21"/>
        <w:szCs w:val="21"/>
      </w:rPr>
      <w:t>政府采购询价通知书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8"/>
      <w:numFmt w:val="chineseCounting"/>
      <w:suff w:val="nothing"/>
      <w:lvlText w:val="%1、"/>
      <w:lvlJc w:val="left"/>
      <w:pPr>
        <w:tabs>
          <w:tab w:val="left" w:pos="0"/>
        </w:tabs>
        <w:ind w:left="0" w:firstLine="0"/>
      </w:pPr>
    </w:lvl>
  </w:abstractNum>
  <w:abstractNum w:abstractNumId="1">
    <w:nsid w:val="2099E58B"/>
    <w:multiLevelType w:val="singleLevel"/>
    <w:tmpl w:val="2099E58B"/>
    <w:lvl w:ilvl="0" w:tentative="0">
      <w:start w:val="4"/>
      <w:numFmt w:val="chineseCounting"/>
      <w:suff w:val="nothing"/>
      <w:lvlText w:val="（%1）"/>
      <w:lvlJc w:val="left"/>
      <w:rPr>
        <w:rFonts w:hint="eastAsia"/>
      </w:rPr>
    </w:lvl>
  </w:abstractNum>
  <w:abstractNum w:abstractNumId="2">
    <w:nsid w:val="2D19D233"/>
    <w:multiLevelType w:val="singleLevel"/>
    <w:tmpl w:val="2D19D233"/>
    <w:lvl w:ilvl="0" w:tentative="0">
      <w:start w:val="4"/>
      <w:numFmt w:val="chineseCounting"/>
      <w:suff w:val="space"/>
      <w:lvlText w:val="第%1章"/>
      <w:lvlJc w:val="left"/>
      <w:rPr>
        <w:rFonts w:hint="eastAsia"/>
      </w:rPr>
    </w:lvl>
  </w:abstractNum>
  <w:abstractNum w:abstractNumId="3">
    <w:nsid w:val="40108EEA"/>
    <w:multiLevelType w:val="singleLevel"/>
    <w:tmpl w:val="40108EEA"/>
    <w:lvl w:ilvl="0" w:tentative="0">
      <w:start w:val="1"/>
      <w:numFmt w:val="chineseCounting"/>
      <w:suff w:val="nothing"/>
      <w:lvlText w:val="（%1）"/>
      <w:lvlJc w:val="left"/>
      <w:rPr>
        <w:rFonts w:hint="eastAsia"/>
      </w:rPr>
    </w:lvl>
  </w:abstractNum>
  <w:abstractNum w:abstractNumId="4">
    <w:nsid w:val="69A0353F"/>
    <w:multiLevelType w:val="singleLevel"/>
    <w:tmpl w:val="69A0353F"/>
    <w:lvl w:ilvl="0" w:tentative="0">
      <w:start w:val="1"/>
      <w:numFmt w:val="chineseCounting"/>
      <w:suff w:val="space"/>
      <w:lvlText w:val="第%1章"/>
      <w:lvlJc w:val="left"/>
      <w:rPr>
        <w:rFonts w:hint="eastAsia"/>
      </w:rPr>
    </w:lvl>
  </w:abstractNum>
  <w:abstractNum w:abstractNumId="5">
    <w:nsid w:val="6FAC91BE"/>
    <w:multiLevelType w:val="singleLevel"/>
    <w:tmpl w:val="6FAC91BE"/>
    <w:lvl w:ilvl="0" w:tentative="0">
      <w:start w:val="2"/>
      <w:numFmt w:val="chineseCounting"/>
      <w:suff w:val="nothing"/>
      <w:lvlText w:val="%1、"/>
      <w:lvlJc w:val="left"/>
      <w:rPr>
        <w:rFonts w:hint="eastAsia"/>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0"/>
  <w:drawingGridVerticalSpacing w:val="120"/>
  <w:doNotUseMarginsForDrawingGridOrigin w:val="1"/>
  <w:drawingGridHorizontalOrigin w:val="1800"/>
  <w:drawingGridVerticalOrigin w:val="1440"/>
  <w:doNotShadeFormData w:val="1"/>
  <w:noPunctuationKerning w:val="1"/>
  <w:characterSpacingControl w:val="compressPunctuation"/>
  <w:doNotValidateAgainstSchema/>
  <w:doNotDemarcateInvalidXml/>
  <w:compat>
    <w:spaceForUL/>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VlMzMyM2QzN2QxMmU5MDY4MDEyZjQwNjZiNGFhZWUifQ=="/>
    <w:docVar w:name="KSO_WPS_MARK_KEY" w:val="4ea3aa08-e1ff-4a1d-a869-641616f2f0ae"/>
  </w:docVars>
  <w:rsids>
    <w:rsidRoot w:val="00000000"/>
    <w:rsid w:val="00254480"/>
    <w:rsid w:val="009261E4"/>
    <w:rsid w:val="01D31623"/>
    <w:rsid w:val="020D7CBA"/>
    <w:rsid w:val="02E1776D"/>
    <w:rsid w:val="03C2759E"/>
    <w:rsid w:val="043D6C25"/>
    <w:rsid w:val="046A60CD"/>
    <w:rsid w:val="04B70785"/>
    <w:rsid w:val="052459A1"/>
    <w:rsid w:val="053430C5"/>
    <w:rsid w:val="058645FB"/>
    <w:rsid w:val="05CD2B13"/>
    <w:rsid w:val="062005AC"/>
    <w:rsid w:val="06365387"/>
    <w:rsid w:val="06C76C7A"/>
    <w:rsid w:val="06D54E4D"/>
    <w:rsid w:val="06DB08CB"/>
    <w:rsid w:val="0728596A"/>
    <w:rsid w:val="076444C8"/>
    <w:rsid w:val="07990616"/>
    <w:rsid w:val="07A07BF6"/>
    <w:rsid w:val="07BF64DA"/>
    <w:rsid w:val="08390046"/>
    <w:rsid w:val="083B791F"/>
    <w:rsid w:val="087950BB"/>
    <w:rsid w:val="088C1FE7"/>
    <w:rsid w:val="08B17BE1"/>
    <w:rsid w:val="0911127E"/>
    <w:rsid w:val="095347F5"/>
    <w:rsid w:val="09815806"/>
    <w:rsid w:val="09A57690"/>
    <w:rsid w:val="0A093F0D"/>
    <w:rsid w:val="0AAE262A"/>
    <w:rsid w:val="0AE12991"/>
    <w:rsid w:val="0B016BFE"/>
    <w:rsid w:val="0B3D6129"/>
    <w:rsid w:val="0B792C38"/>
    <w:rsid w:val="0B7F7B23"/>
    <w:rsid w:val="0C17079A"/>
    <w:rsid w:val="0C1B3CF0"/>
    <w:rsid w:val="0C4C49D9"/>
    <w:rsid w:val="0C953440"/>
    <w:rsid w:val="0CD91C67"/>
    <w:rsid w:val="0DD73C46"/>
    <w:rsid w:val="0F4B4326"/>
    <w:rsid w:val="0F965EC2"/>
    <w:rsid w:val="0FBA381F"/>
    <w:rsid w:val="11032FA4"/>
    <w:rsid w:val="128E47CA"/>
    <w:rsid w:val="12EB3CF0"/>
    <w:rsid w:val="138B678C"/>
    <w:rsid w:val="13C0753D"/>
    <w:rsid w:val="14270D58"/>
    <w:rsid w:val="144D4AE2"/>
    <w:rsid w:val="14A16D5C"/>
    <w:rsid w:val="15001CD4"/>
    <w:rsid w:val="156936B9"/>
    <w:rsid w:val="15747FCD"/>
    <w:rsid w:val="158F12AA"/>
    <w:rsid w:val="1594066F"/>
    <w:rsid w:val="15C40F54"/>
    <w:rsid w:val="16A9014A"/>
    <w:rsid w:val="17141A67"/>
    <w:rsid w:val="19377C8F"/>
    <w:rsid w:val="19833D75"/>
    <w:rsid w:val="1A512FD2"/>
    <w:rsid w:val="1B252C6E"/>
    <w:rsid w:val="1B397CEE"/>
    <w:rsid w:val="1B5468D6"/>
    <w:rsid w:val="1C0A51E7"/>
    <w:rsid w:val="1C817B9F"/>
    <w:rsid w:val="1C8C02F2"/>
    <w:rsid w:val="1D5A03F0"/>
    <w:rsid w:val="1EDF295B"/>
    <w:rsid w:val="1F3F33F9"/>
    <w:rsid w:val="1FD212C0"/>
    <w:rsid w:val="1FEB5DCB"/>
    <w:rsid w:val="20BB11A5"/>
    <w:rsid w:val="216830DB"/>
    <w:rsid w:val="224A0A33"/>
    <w:rsid w:val="231F3B81"/>
    <w:rsid w:val="233D5EA2"/>
    <w:rsid w:val="236643F7"/>
    <w:rsid w:val="245629F1"/>
    <w:rsid w:val="251D242F"/>
    <w:rsid w:val="25394B04"/>
    <w:rsid w:val="25C30446"/>
    <w:rsid w:val="265A6D6B"/>
    <w:rsid w:val="27280C17"/>
    <w:rsid w:val="27F54F9D"/>
    <w:rsid w:val="28B135BA"/>
    <w:rsid w:val="28B6775F"/>
    <w:rsid w:val="28D177B8"/>
    <w:rsid w:val="29453D02"/>
    <w:rsid w:val="295D5AF6"/>
    <w:rsid w:val="297A2C56"/>
    <w:rsid w:val="2A616FE5"/>
    <w:rsid w:val="2A837DE6"/>
    <w:rsid w:val="2A944F41"/>
    <w:rsid w:val="2B2A7653"/>
    <w:rsid w:val="2B2F07C6"/>
    <w:rsid w:val="2B352F71"/>
    <w:rsid w:val="2B77216D"/>
    <w:rsid w:val="2C275941"/>
    <w:rsid w:val="2D4B685B"/>
    <w:rsid w:val="2DD92C6B"/>
    <w:rsid w:val="2DDF4725"/>
    <w:rsid w:val="2E8026C9"/>
    <w:rsid w:val="2E9848D4"/>
    <w:rsid w:val="2F5E5B1E"/>
    <w:rsid w:val="300C7328"/>
    <w:rsid w:val="30785499"/>
    <w:rsid w:val="30B67293"/>
    <w:rsid w:val="318F6462"/>
    <w:rsid w:val="32170A33"/>
    <w:rsid w:val="330B7D6A"/>
    <w:rsid w:val="332130EA"/>
    <w:rsid w:val="335C4122"/>
    <w:rsid w:val="33602456"/>
    <w:rsid w:val="33AC25F0"/>
    <w:rsid w:val="33DE722D"/>
    <w:rsid w:val="342C3844"/>
    <w:rsid w:val="350C1B78"/>
    <w:rsid w:val="36392E40"/>
    <w:rsid w:val="36CA1CEB"/>
    <w:rsid w:val="3715740A"/>
    <w:rsid w:val="37D22C05"/>
    <w:rsid w:val="3807088E"/>
    <w:rsid w:val="38112983"/>
    <w:rsid w:val="388E510B"/>
    <w:rsid w:val="391D7C02"/>
    <w:rsid w:val="392C27E9"/>
    <w:rsid w:val="39FE23D7"/>
    <w:rsid w:val="3B726878"/>
    <w:rsid w:val="3BC82C9D"/>
    <w:rsid w:val="3C7A332A"/>
    <w:rsid w:val="3CED04E1"/>
    <w:rsid w:val="3CF63839"/>
    <w:rsid w:val="3D2C2DB7"/>
    <w:rsid w:val="3D672041"/>
    <w:rsid w:val="3D8726E3"/>
    <w:rsid w:val="3D973028"/>
    <w:rsid w:val="3E0930F8"/>
    <w:rsid w:val="3E4B1963"/>
    <w:rsid w:val="3E9068AF"/>
    <w:rsid w:val="3EC30DB5"/>
    <w:rsid w:val="3F1F5199"/>
    <w:rsid w:val="3F7171A7"/>
    <w:rsid w:val="3F9614BE"/>
    <w:rsid w:val="3FB377C0"/>
    <w:rsid w:val="40876F66"/>
    <w:rsid w:val="42BD3188"/>
    <w:rsid w:val="4359067E"/>
    <w:rsid w:val="43635059"/>
    <w:rsid w:val="44EA2395"/>
    <w:rsid w:val="44F20D8A"/>
    <w:rsid w:val="453C3BE3"/>
    <w:rsid w:val="461C3241"/>
    <w:rsid w:val="46A95479"/>
    <w:rsid w:val="47FB3895"/>
    <w:rsid w:val="48270D4B"/>
    <w:rsid w:val="483671E0"/>
    <w:rsid w:val="495D761D"/>
    <w:rsid w:val="49690EEF"/>
    <w:rsid w:val="4A3C572F"/>
    <w:rsid w:val="4AC24D5B"/>
    <w:rsid w:val="4B7342A7"/>
    <w:rsid w:val="4B8E10E1"/>
    <w:rsid w:val="4B9E1324"/>
    <w:rsid w:val="4BC32B39"/>
    <w:rsid w:val="4D311369"/>
    <w:rsid w:val="4D957A29"/>
    <w:rsid w:val="4DEF230B"/>
    <w:rsid w:val="4E59074D"/>
    <w:rsid w:val="4ED50C74"/>
    <w:rsid w:val="4F70158F"/>
    <w:rsid w:val="4FBB1BF9"/>
    <w:rsid w:val="4FFA6D45"/>
    <w:rsid w:val="50D04016"/>
    <w:rsid w:val="5100482F"/>
    <w:rsid w:val="51622DF4"/>
    <w:rsid w:val="51C71BE5"/>
    <w:rsid w:val="5212002A"/>
    <w:rsid w:val="52524C16"/>
    <w:rsid w:val="52C17709"/>
    <w:rsid w:val="53F32C24"/>
    <w:rsid w:val="557033D7"/>
    <w:rsid w:val="55DF2EC6"/>
    <w:rsid w:val="56AD0440"/>
    <w:rsid w:val="56B03EFA"/>
    <w:rsid w:val="57544F8D"/>
    <w:rsid w:val="58D81BED"/>
    <w:rsid w:val="59825132"/>
    <w:rsid w:val="59B12B6A"/>
    <w:rsid w:val="5A22572A"/>
    <w:rsid w:val="5A3B2434"/>
    <w:rsid w:val="5A971D60"/>
    <w:rsid w:val="5B092532"/>
    <w:rsid w:val="5B4A19FB"/>
    <w:rsid w:val="5B5163B3"/>
    <w:rsid w:val="5CA6116D"/>
    <w:rsid w:val="5DE9615F"/>
    <w:rsid w:val="5FD255E8"/>
    <w:rsid w:val="60116111"/>
    <w:rsid w:val="608368E3"/>
    <w:rsid w:val="60C767CF"/>
    <w:rsid w:val="611F485D"/>
    <w:rsid w:val="623E51B7"/>
    <w:rsid w:val="62791D4B"/>
    <w:rsid w:val="62E775FD"/>
    <w:rsid w:val="63CE4319"/>
    <w:rsid w:val="63DA6BC7"/>
    <w:rsid w:val="63E61662"/>
    <w:rsid w:val="64103BEB"/>
    <w:rsid w:val="64183E80"/>
    <w:rsid w:val="648844C8"/>
    <w:rsid w:val="65A13A93"/>
    <w:rsid w:val="66080DC3"/>
    <w:rsid w:val="66201EC5"/>
    <w:rsid w:val="66C36150"/>
    <w:rsid w:val="66D165FA"/>
    <w:rsid w:val="675822D6"/>
    <w:rsid w:val="67665F39"/>
    <w:rsid w:val="67784CC7"/>
    <w:rsid w:val="67DB7004"/>
    <w:rsid w:val="683055A2"/>
    <w:rsid w:val="68FB795E"/>
    <w:rsid w:val="69256789"/>
    <w:rsid w:val="6A0C54B9"/>
    <w:rsid w:val="6AC370B0"/>
    <w:rsid w:val="6B5578C9"/>
    <w:rsid w:val="6BA325DD"/>
    <w:rsid w:val="6CB42B44"/>
    <w:rsid w:val="6DAA54E2"/>
    <w:rsid w:val="6E201C15"/>
    <w:rsid w:val="6E5A5127"/>
    <w:rsid w:val="6EE30C1C"/>
    <w:rsid w:val="6FA111CF"/>
    <w:rsid w:val="71802796"/>
    <w:rsid w:val="71AB5C99"/>
    <w:rsid w:val="71F25676"/>
    <w:rsid w:val="72031631"/>
    <w:rsid w:val="72555A2C"/>
    <w:rsid w:val="72855F9B"/>
    <w:rsid w:val="73210F59"/>
    <w:rsid w:val="7335483B"/>
    <w:rsid w:val="73591E51"/>
    <w:rsid w:val="736B3932"/>
    <w:rsid w:val="738B7B30"/>
    <w:rsid w:val="73E7745D"/>
    <w:rsid w:val="73ED0B3A"/>
    <w:rsid w:val="75507BBA"/>
    <w:rsid w:val="758B2F20"/>
    <w:rsid w:val="759727BC"/>
    <w:rsid w:val="77093CF3"/>
    <w:rsid w:val="77804E2E"/>
    <w:rsid w:val="77C803D3"/>
    <w:rsid w:val="780D4D63"/>
    <w:rsid w:val="78A551F0"/>
    <w:rsid w:val="78B95140"/>
    <w:rsid w:val="78CC4E73"/>
    <w:rsid w:val="78D21D5D"/>
    <w:rsid w:val="78FB3062"/>
    <w:rsid w:val="78FF1193"/>
    <w:rsid w:val="792627D5"/>
    <w:rsid w:val="79BA2F1D"/>
    <w:rsid w:val="7A6A690C"/>
    <w:rsid w:val="7B364826"/>
    <w:rsid w:val="7BB7483E"/>
    <w:rsid w:val="7C2154D6"/>
    <w:rsid w:val="7DDA3B8E"/>
    <w:rsid w:val="7E490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qFormat="1" w:uiPriority="99" w:name="endnote reference"/>
    <w:lsdException w:qFormat="1" w:uiPriority="99"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9"/>
    <w:pPr>
      <w:keepNext/>
      <w:keepLines/>
      <w:jc w:val="center"/>
      <w:outlineLvl w:val="0"/>
    </w:pPr>
    <w:rPr>
      <w:rFonts w:eastAsia="方正小标宋简体"/>
      <w:b/>
      <w:bCs/>
      <w:kern w:val="44"/>
      <w:sz w:val="52"/>
      <w:szCs w:val="44"/>
    </w:rPr>
  </w:style>
  <w:style w:type="paragraph" w:styleId="3">
    <w:name w:val="heading 2"/>
    <w:basedOn w:val="1"/>
    <w:next w:val="1"/>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5"/>
    <w:link w:val="41"/>
    <w:qFormat/>
    <w:uiPriority w:val="99"/>
    <w:pPr>
      <w:keepNext/>
      <w:keepLines/>
      <w:spacing w:before="260" w:after="260" w:line="413" w:lineRule="auto"/>
      <w:outlineLvl w:val="2"/>
    </w:pPr>
    <w:rPr>
      <w:b/>
      <w:sz w:val="32"/>
    </w:rPr>
  </w:style>
  <w:style w:type="character" w:default="1" w:styleId="24">
    <w:name w:val="Default Paragraph Font"/>
    <w:qFormat/>
    <w:uiPriority w:val="1"/>
  </w:style>
  <w:style w:type="table" w:default="1" w:styleId="22">
    <w:name w:val="Normal Table"/>
    <w:qFormat/>
    <w:uiPriority w:val="99"/>
    <w:tblPr>
      <w:tblCellMar>
        <w:top w:w="0" w:type="dxa"/>
        <w:left w:w="108" w:type="dxa"/>
        <w:bottom w:w="0" w:type="dxa"/>
        <w:right w:w="108" w:type="dxa"/>
      </w:tblCellMar>
    </w:tblPr>
  </w:style>
  <w:style w:type="paragraph" w:styleId="5">
    <w:name w:val="Normal Indent"/>
    <w:basedOn w:val="1"/>
    <w:qFormat/>
    <w:uiPriority w:val="99"/>
    <w:pPr>
      <w:ind w:firstLine="420" w:firstLineChars="200"/>
    </w:pPr>
  </w:style>
  <w:style w:type="paragraph" w:styleId="6">
    <w:name w:val="Document Map"/>
    <w:basedOn w:val="1"/>
    <w:qFormat/>
    <w:uiPriority w:val="99"/>
    <w:rPr>
      <w:rFonts w:ascii="宋体"/>
      <w:sz w:val="18"/>
      <w:szCs w:val="18"/>
    </w:rPr>
  </w:style>
  <w:style w:type="paragraph" w:styleId="7">
    <w:name w:val="Body Text"/>
    <w:basedOn w:val="1"/>
    <w:next w:val="1"/>
    <w:qFormat/>
    <w:uiPriority w:val="0"/>
    <w:pPr>
      <w:spacing w:after="120"/>
    </w:pPr>
  </w:style>
  <w:style w:type="paragraph" w:styleId="8">
    <w:name w:val="Body Text Indent"/>
    <w:basedOn w:val="1"/>
    <w:next w:val="9"/>
    <w:semiHidden/>
    <w:unhideWhenUsed/>
    <w:qFormat/>
    <w:uiPriority w:val="99"/>
    <w:pPr>
      <w:spacing w:after="120"/>
      <w:ind w:left="420" w:leftChars="200"/>
    </w:pPr>
  </w:style>
  <w:style w:type="paragraph" w:styleId="9">
    <w:name w:val="envelope return"/>
    <w:basedOn w:val="1"/>
    <w:qFormat/>
    <w:uiPriority w:val="0"/>
    <w:pPr>
      <w:snapToGrid w:val="0"/>
    </w:pPr>
    <w:rPr>
      <w:rFonts w:ascii="Arial" w:hAnsi="Arial"/>
    </w:rPr>
  </w:style>
  <w:style w:type="paragraph" w:styleId="10">
    <w:name w:val="Plain Text"/>
    <w:basedOn w:val="1"/>
    <w:next w:val="1"/>
    <w:qFormat/>
    <w:uiPriority w:val="99"/>
    <w:rPr>
      <w:rFonts w:hint="eastAsia" w:ascii="宋体" w:hAnsi="Courier New"/>
    </w:rPr>
  </w:style>
  <w:style w:type="paragraph" w:styleId="11">
    <w:name w:val="Body Text Indent 2"/>
    <w:basedOn w:val="1"/>
    <w:qFormat/>
    <w:uiPriority w:val="0"/>
    <w:pPr>
      <w:spacing w:line="480" w:lineRule="exact"/>
      <w:ind w:firstLine="225" w:firstLineChars="225"/>
    </w:pPr>
    <w:rPr>
      <w:rFonts w:ascii="宋体"/>
      <w:sz w:val="24"/>
    </w:rPr>
  </w:style>
  <w:style w:type="paragraph" w:styleId="12">
    <w:name w:val="endnote text"/>
    <w:basedOn w:val="1"/>
    <w:semiHidden/>
    <w:unhideWhenUsed/>
    <w:qFormat/>
    <w:uiPriority w:val="99"/>
    <w:pPr>
      <w:snapToGrid w:val="0"/>
      <w:jc w:val="left"/>
    </w:pPr>
  </w:style>
  <w:style w:type="paragraph" w:styleId="13">
    <w:name w:val="footer"/>
    <w:basedOn w:val="1"/>
    <w:qFormat/>
    <w:uiPriority w:val="99"/>
    <w:pPr>
      <w:tabs>
        <w:tab w:val="center" w:pos="4153"/>
        <w:tab w:val="right" w:pos="8306"/>
      </w:tabs>
      <w:snapToGrid w:val="0"/>
      <w:jc w:val="left"/>
    </w:pPr>
    <w:rPr>
      <w:sz w:val="18"/>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99"/>
  </w:style>
  <w:style w:type="paragraph" w:styleId="16">
    <w:name w:val="footnote text"/>
    <w:basedOn w:val="1"/>
    <w:qFormat/>
    <w:uiPriority w:val="0"/>
    <w:pPr>
      <w:snapToGrid w:val="0"/>
      <w:jc w:val="left"/>
    </w:pPr>
    <w:rPr>
      <w:sz w:val="18"/>
    </w:rPr>
  </w:style>
  <w:style w:type="paragraph" w:styleId="17">
    <w:name w:val="toc 2"/>
    <w:basedOn w:val="1"/>
    <w:next w:val="1"/>
    <w:qFormat/>
    <w:uiPriority w:val="99"/>
    <w:pPr>
      <w:ind w:left="420" w:leftChars="200"/>
    </w:pPr>
  </w:style>
  <w:style w:type="paragraph" w:styleId="18">
    <w:name w:val="Normal (Web)"/>
    <w:basedOn w:val="1"/>
    <w:qFormat/>
    <w:uiPriority w:val="99"/>
    <w:pPr>
      <w:spacing w:before="100" w:beforeAutospacing="1" w:after="100" w:afterAutospacing="1"/>
      <w:jc w:val="left"/>
    </w:pPr>
    <w:rPr>
      <w:rFonts w:hint="eastAsia" w:ascii="宋体" w:hAnsi="宋体"/>
      <w:kern w:val="0"/>
      <w:sz w:val="24"/>
    </w:rPr>
  </w:style>
  <w:style w:type="paragraph" w:styleId="19">
    <w:name w:val="Title"/>
    <w:basedOn w:val="1"/>
    <w:qFormat/>
    <w:uiPriority w:val="0"/>
    <w:pPr>
      <w:widowControl/>
      <w:spacing w:before="240" w:after="60" w:line="600" w:lineRule="exact"/>
      <w:jc w:val="right"/>
    </w:pPr>
    <w:rPr>
      <w:rFonts w:ascii="Arial Black" w:hAnsi="Arial Black" w:eastAsia="宋体" w:cs="Times New Roman"/>
      <w:kern w:val="28"/>
      <w:sz w:val="56"/>
      <w:szCs w:val="21"/>
      <w:lang w:eastAsia="en-US" w:bidi="he-IL"/>
    </w:rPr>
  </w:style>
  <w:style w:type="paragraph" w:styleId="20">
    <w:name w:val="Body Text First Indent"/>
    <w:basedOn w:val="7"/>
    <w:unhideWhenUsed/>
    <w:qFormat/>
    <w:uiPriority w:val="99"/>
    <w:pPr>
      <w:ind w:firstLine="420" w:firstLineChars="100"/>
    </w:pPr>
  </w:style>
  <w:style w:type="paragraph" w:styleId="21">
    <w:name w:val="Body Text First Indent 2"/>
    <w:basedOn w:val="8"/>
    <w:semiHidden/>
    <w:unhideWhenUsed/>
    <w:qFormat/>
    <w:uiPriority w:val="99"/>
    <w:pPr>
      <w:ind w:firstLine="420" w:firstLineChars="200"/>
    </w:pPr>
  </w:style>
  <w:style w:type="table" w:styleId="23">
    <w:name w:val="Table Grid"/>
    <w:basedOn w:val="22"/>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5">
    <w:name w:val="Strong"/>
    <w:basedOn w:val="24"/>
    <w:qFormat/>
    <w:uiPriority w:val="0"/>
    <w:rPr>
      <w:b/>
    </w:rPr>
  </w:style>
  <w:style w:type="character" w:styleId="26">
    <w:name w:val="endnote reference"/>
    <w:basedOn w:val="24"/>
    <w:semiHidden/>
    <w:unhideWhenUsed/>
    <w:qFormat/>
    <w:uiPriority w:val="99"/>
    <w:rPr>
      <w:vertAlign w:val="superscript"/>
    </w:rPr>
  </w:style>
  <w:style w:type="character" w:styleId="27">
    <w:name w:val="page number"/>
    <w:basedOn w:val="24"/>
    <w:qFormat/>
    <w:uiPriority w:val="99"/>
  </w:style>
  <w:style w:type="character" w:styleId="28">
    <w:name w:val="FollowedHyperlink"/>
    <w:basedOn w:val="24"/>
    <w:qFormat/>
    <w:uiPriority w:val="99"/>
    <w:rPr>
      <w:color w:val="484A4B"/>
      <w:u w:val="none"/>
    </w:rPr>
  </w:style>
  <w:style w:type="character" w:styleId="29">
    <w:name w:val="Emphasis"/>
    <w:basedOn w:val="24"/>
    <w:qFormat/>
    <w:uiPriority w:val="99"/>
    <w:rPr>
      <w:i/>
      <w:color w:val="D8800E"/>
    </w:rPr>
  </w:style>
  <w:style w:type="character" w:styleId="30">
    <w:name w:val="Hyperlink"/>
    <w:qFormat/>
    <w:uiPriority w:val="99"/>
    <w:rPr>
      <w:color w:val="0000FF"/>
      <w:u w:val="single"/>
    </w:rPr>
  </w:style>
  <w:style w:type="character" w:styleId="31">
    <w:name w:val="footnote reference"/>
    <w:basedOn w:val="24"/>
    <w:qFormat/>
    <w:uiPriority w:val="0"/>
    <w:rPr>
      <w:vertAlign w:val="superscript"/>
    </w:rPr>
  </w:style>
  <w:style w:type="paragraph" w:customStyle="1" w:styleId="32">
    <w:name w:val="style4"/>
    <w:basedOn w:val="33"/>
    <w:next w:val="34"/>
    <w:qFormat/>
    <w:uiPriority w:val="0"/>
    <w:pPr>
      <w:widowControl/>
      <w:spacing w:before="100" w:beforeAutospacing="1" w:after="100" w:afterAutospacing="1"/>
      <w:jc w:val="left"/>
    </w:pPr>
    <w:rPr>
      <w:rFonts w:ascii="宋体" w:hAnsi="宋体" w:cs="宋体"/>
      <w:kern w:val="0"/>
      <w:sz w:val="18"/>
      <w:szCs w:val="18"/>
    </w:rPr>
  </w:style>
  <w:style w:type="paragraph" w:customStyle="1" w:styleId="33">
    <w:name w:val="正文_0"/>
    <w:next w:val="20"/>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34">
    <w:name w:val="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Char2"/>
    <w:basedOn w:val="1"/>
    <w:qFormat/>
    <w:uiPriority w:val="0"/>
    <w:pPr>
      <w:spacing w:line="400" w:lineRule="exact"/>
      <w:jc w:val="center"/>
    </w:pPr>
  </w:style>
  <w:style w:type="paragraph" w:customStyle="1" w:styleId="36">
    <w:name w:val="WPSOffice手动目录 1"/>
    <w:qFormat/>
    <w:uiPriority w:val="0"/>
    <w:rPr>
      <w:rFonts w:ascii="Times New Roman" w:hAnsi="Times New Roman" w:eastAsia="宋体" w:cs="Times New Roman"/>
      <w:lang w:val="en-US" w:eastAsia="zh-CN" w:bidi="ar-SA"/>
    </w:rPr>
  </w:style>
  <w:style w:type="paragraph" w:customStyle="1" w:styleId="3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8">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39">
    <w:name w:val="列出段落1"/>
    <w:basedOn w:val="1"/>
    <w:qFormat/>
    <w:uiPriority w:val="34"/>
    <w:pPr>
      <w:ind w:firstLine="420" w:firstLineChars="200"/>
    </w:pPr>
  </w:style>
  <w:style w:type="character" w:customStyle="1" w:styleId="40">
    <w:name w:val="font12"/>
    <w:qFormat/>
    <w:uiPriority w:val="0"/>
    <w:rPr>
      <w:rFonts w:hint="eastAsia" w:ascii="宋体" w:hAnsi="宋体" w:eastAsia="宋体" w:cs="宋体"/>
      <w:b/>
      <w:color w:val="000000"/>
      <w:sz w:val="20"/>
      <w:szCs w:val="20"/>
      <w:u w:val="none"/>
    </w:rPr>
  </w:style>
  <w:style w:type="character" w:customStyle="1" w:styleId="41">
    <w:name w:val="标题 3 字符"/>
    <w:link w:val="4"/>
    <w:qFormat/>
    <w:uiPriority w:val="0"/>
    <w:rPr>
      <w:b/>
      <w:sz w:val="32"/>
    </w:rPr>
  </w:style>
  <w:style w:type="character" w:customStyle="1" w:styleId="42">
    <w:name w:val="font121"/>
    <w:qFormat/>
    <w:uiPriority w:val="0"/>
    <w:rPr>
      <w:rFonts w:hint="eastAsia" w:ascii="宋体" w:hAnsi="宋体" w:eastAsia="宋体" w:cs="宋体"/>
      <w:color w:val="000000"/>
      <w:sz w:val="18"/>
      <w:szCs w:val="18"/>
      <w:u w:val="none"/>
    </w:rPr>
  </w:style>
  <w:style w:type="character" w:customStyle="1" w:styleId="43">
    <w:name w:val="font91"/>
    <w:qFormat/>
    <w:uiPriority w:val="0"/>
    <w:rPr>
      <w:rFonts w:ascii="Microsoft YaHei ΢ȭхڢ ڌ墠 ˎ̥" w:hAnsi="Microsoft YaHei ΢ȭхڢ ڌ墠 ˎ̥" w:eastAsia="Microsoft YaHei ΢ȭхڢ ڌ墠 ˎ̥" w:cs="Microsoft YaHei ΢ȭхڢ ڌ墠 ˎ̥"/>
      <w:color w:val="333333"/>
      <w:sz w:val="20"/>
      <w:szCs w:val="20"/>
      <w:u w:val="none"/>
    </w:rPr>
  </w:style>
  <w:style w:type="character" w:customStyle="1" w:styleId="44">
    <w:name w:val="font131"/>
    <w:qFormat/>
    <w:uiPriority w:val="0"/>
    <w:rPr>
      <w:rFonts w:hint="eastAsia" w:ascii="宋体" w:hAnsi="宋体" w:eastAsia="宋体" w:cs="宋体"/>
      <w:color w:val="000000"/>
      <w:sz w:val="21"/>
      <w:szCs w:val="21"/>
      <w:u w:val="none"/>
    </w:rPr>
  </w:style>
  <w:style w:type="character" w:customStyle="1" w:styleId="45">
    <w:name w:val="font21"/>
    <w:basedOn w:val="24"/>
    <w:qFormat/>
    <w:uiPriority w:val="0"/>
    <w:rPr>
      <w:rFonts w:hint="eastAsia" w:ascii="宋体" w:hAnsi="宋体" w:eastAsia="宋体" w:cs="宋体"/>
      <w:color w:val="000000"/>
      <w:sz w:val="20"/>
      <w:szCs w:val="20"/>
      <w:u w:val="none"/>
    </w:rPr>
  </w:style>
  <w:style w:type="character" w:customStyle="1" w:styleId="46">
    <w:name w:val="font11"/>
    <w:basedOn w:val="24"/>
    <w:qFormat/>
    <w:uiPriority w:val="0"/>
    <w:rPr>
      <w:rFonts w:hint="eastAsia" w:ascii="宋体" w:hAnsi="宋体" w:eastAsia="宋体" w:cs="宋体"/>
      <w:b/>
      <w:color w:val="000000"/>
      <w:sz w:val="20"/>
      <w:szCs w:val="20"/>
      <w:u w:val="none"/>
    </w:rPr>
  </w:style>
  <w:style w:type="character" w:customStyle="1" w:styleId="47">
    <w:name w:val="font41"/>
    <w:basedOn w:val="24"/>
    <w:qFormat/>
    <w:uiPriority w:val="0"/>
    <w:rPr>
      <w:rFonts w:hint="eastAsia" w:ascii="宋体" w:hAnsi="宋体" w:eastAsia="宋体" w:cs="宋体"/>
      <w:b/>
      <w:color w:val="000000"/>
      <w:sz w:val="20"/>
      <w:szCs w:val="20"/>
      <w:u w:val="none"/>
    </w:rPr>
  </w:style>
  <w:style w:type="character" w:customStyle="1" w:styleId="48">
    <w:name w:val="font31"/>
    <w:basedOn w:val="24"/>
    <w:qFormat/>
    <w:uiPriority w:val="0"/>
    <w:rPr>
      <w:rFonts w:hint="eastAsia" w:ascii="宋体" w:hAnsi="宋体" w:eastAsia="宋体" w:cs="宋体"/>
      <w:color w:val="000000"/>
      <w:sz w:val="20"/>
      <w:szCs w:val="20"/>
    </w:rPr>
  </w:style>
  <w:style w:type="character" w:customStyle="1" w:styleId="49">
    <w:name w:val="font81"/>
    <w:qFormat/>
    <w:uiPriority w:val="0"/>
    <w:rPr>
      <w:rFonts w:hint="eastAsia" w:ascii="宋体" w:hAnsi="宋体" w:eastAsia="宋体" w:cs="宋体"/>
      <w:color w:val="000000"/>
      <w:sz w:val="20"/>
      <w:szCs w:val="20"/>
      <w:u w:val="none"/>
    </w:rPr>
  </w:style>
  <w:style w:type="character" w:customStyle="1" w:styleId="50">
    <w:name w:val="font61"/>
    <w:basedOn w:val="24"/>
    <w:qFormat/>
    <w:uiPriority w:val="0"/>
    <w:rPr>
      <w:rFonts w:hint="eastAsia" w:ascii="宋体" w:hAnsi="宋体" w:eastAsia="宋体" w:cs="宋体"/>
      <w:color w:val="000000"/>
      <w:sz w:val="20"/>
      <w:szCs w:val="20"/>
    </w:rPr>
  </w:style>
  <w:style w:type="character" w:customStyle="1" w:styleId="51">
    <w:name w:val="font112"/>
    <w:qFormat/>
    <w:uiPriority w:val="0"/>
    <w:rPr>
      <w:rFonts w:hint="eastAsia" w:ascii="宋体" w:hAnsi="宋体" w:eastAsia="宋体" w:cs="宋体"/>
      <w:color w:val="FF0000"/>
      <w:sz w:val="18"/>
      <w:szCs w:val="18"/>
      <w:u w:val="none"/>
    </w:rPr>
  </w:style>
  <w:style w:type="character" w:customStyle="1" w:styleId="52">
    <w:name w:val="bulletintitle1"/>
    <w:basedOn w:val="24"/>
    <w:qFormat/>
    <w:uiPriority w:val="0"/>
    <w:rPr>
      <w:rFonts w:hint="eastAsia" w:ascii="宋体" w:hAnsi="宋体" w:eastAsia="宋体" w:cs="宋体"/>
      <w:b/>
      <w:sz w:val="21"/>
      <w:szCs w:val="21"/>
      <w:u w:val="none"/>
    </w:rPr>
  </w:style>
  <w:style w:type="character" w:customStyle="1" w:styleId="53">
    <w:name w:val="font71"/>
    <w:qFormat/>
    <w:uiPriority w:val="0"/>
    <w:rPr>
      <w:rFonts w:hint="eastAsia" w:ascii="宋体" w:hAnsi="宋体" w:eastAsia="宋体" w:cs="宋体"/>
      <w:b/>
      <w:color w:val="000000"/>
      <w:sz w:val="20"/>
      <w:szCs w:val="20"/>
    </w:rPr>
  </w:style>
  <w:style w:type="character" w:customStyle="1" w:styleId="54">
    <w:name w:val="font111"/>
    <w:qFormat/>
    <w:uiPriority w:val="0"/>
    <w:rPr>
      <w:rFonts w:hint="eastAsia" w:ascii="宋体" w:hAnsi="宋体" w:eastAsia="宋体" w:cs="宋体"/>
      <w:color w:val="000000"/>
      <w:sz w:val="18"/>
      <w:szCs w:val="18"/>
      <w:u w:val="none"/>
    </w:rPr>
  </w:style>
  <w:style w:type="character" w:customStyle="1" w:styleId="55">
    <w:name w:val="font01"/>
    <w:basedOn w:val="24"/>
    <w:qFormat/>
    <w:uiPriority w:val="0"/>
    <w:rPr>
      <w:rFonts w:hint="default" w:ascii="Times New Roman" w:hAnsi="Times New Roman" w:cs="Times New Roman"/>
      <w:color w:val="000000"/>
      <w:sz w:val="20"/>
      <w:szCs w:val="20"/>
    </w:rPr>
  </w:style>
  <w:style w:type="character" w:customStyle="1" w:styleId="56">
    <w:name w:val="font101"/>
    <w:qFormat/>
    <w:uiPriority w:val="0"/>
    <w:rPr>
      <w:rFonts w:hint="eastAsia" w:ascii="宋体" w:hAnsi="宋体" w:eastAsia="宋体" w:cs="宋体"/>
      <w:color w:val="000000"/>
      <w:sz w:val="20"/>
      <w:szCs w:val="20"/>
      <w:u w:val="none"/>
    </w:rPr>
  </w:style>
  <w:style w:type="character" w:customStyle="1" w:styleId="57">
    <w:name w:val="font51"/>
    <w:basedOn w:val="24"/>
    <w:qFormat/>
    <w:uiPriority w:val="0"/>
    <w:rPr>
      <w:rFonts w:hint="eastAsia" w:ascii="宋体" w:hAnsi="宋体" w:eastAsia="宋体" w:cs="宋体"/>
      <w:b/>
      <w:color w:val="000000"/>
      <w:sz w:val="20"/>
      <w:szCs w:val="20"/>
    </w:rPr>
  </w:style>
  <w:style w:type="paragraph" w:customStyle="1" w:styleId="58">
    <w:name w:val="列出段落2"/>
    <w:basedOn w:val="1"/>
    <w:qFormat/>
    <w:uiPriority w:val="0"/>
    <w:pPr>
      <w:ind w:firstLine="420" w:firstLineChars="200"/>
    </w:pPr>
  </w:style>
  <w:style w:type="paragraph" w:styleId="59">
    <w:name w:val="List Paragraph"/>
    <w:basedOn w:val="1"/>
    <w:qFormat/>
    <w:uiPriority w:val="0"/>
    <w:pPr>
      <w:ind w:firstLine="420" w:firstLineChars="200"/>
    </w:pPr>
  </w:style>
  <w:style w:type="paragraph" w:styleId="6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61">
    <w:name w:val="datebox"/>
    <w:basedOn w:val="24"/>
    <w:qFormat/>
    <w:uiPriority w:val="0"/>
  </w:style>
  <w:style w:type="character" w:customStyle="1" w:styleId="62">
    <w:name w:val="datebox1"/>
    <w:basedOn w:val="24"/>
    <w:qFormat/>
    <w:uiPriority w:val="0"/>
  </w:style>
  <w:style w:type="character" w:customStyle="1" w:styleId="63">
    <w:name w:val="active6"/>
    <w:basedOn w:val="24"/>
    <w:qFormat/>
    <w:uiPriority w:val="0"/>
  </w:style>
  <w:style w:type="character" w:customStyle="1" w:styleId="64">
    <w:name w:val="time"/>
    <w:basedOn w:val="24"/>
    <w:qFormat/>
    <w:uiPriority w:val="0"/>
  </w:style>
  <w:style w:type="paragraph" w:customStyle="1" w:styleId="65">
    <w:name w:val="样式1"/>
    <w:basedOn w:val="1"/>
    <w:qFormat/>
    <w:uiPriority w:val="0"/>
    <w:pPr>
      <w:spacing w:line="500" w:lineRule="exact"/>
      <w:jc w:val="left"/>
    </w:pPr>
    <w:rPr>
      <w:rFonts w:ascii="宋体" w:hAnsi="宋体" w:eastAsia="宋体" w:cs="Times New Roman"/>
    </w:rPr>
  </w:style>
  <w:style w:type="paragraph" w:customStyle="1" w:styleId="66">
    <w:name w:val="正文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6548</Words>
  <Characters>6698</Characters>
  <Lines>0</Lines>
  <Paragraphs>851</Paragraphs>
  <TotalTime>4</TotalTime>
  <ScaleCrop>false</ScaleCrop>
  <LinksUpToDate>false</LinksUpToDate>
  <CharactersWithSpaces>8098</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2014-06-05T08:08:00Z</dcterms:created>
  <dc:creator>Administrator</dc:creator>
  <cp:lastModifiedBy>陈佳</cp:lastModifiedBy>
  <cp:lastPrinted>2020-01-07T06:53:00Z</cp:lastPrinted>
  <dcterms:modified xsi:type="dcterms:W3CDTF">2024-12-05T10:41:05Z</dcterms:modified>
  <dc:title>曲靖市公共资源交易中心</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0D250E47529742BFBF019A954310C53B_13</vt:lpwstr>
  </property>
  <property fmtid="{D5CDD505-2E9C-101B-9397-08002B2CF9AE}" pid="3" name="KSOProductBuildVer">
    <vt:lpwstr>2052-11.1.0.14235</vt:lpwstr>
  </property>
</Properties>
</file>